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5A1" w:rsidRDefault="009115A1">
      <w:pPr>
        <w:ind w:firstLine="723"/>
        <w:rPr>
          <w:rFonts w:ascii="宋体" w:eastAsia="宋体" w:hAnsi="宋体"/>
          <w:b/>
          <w:sz w:val="36"/>
          <w:szCs w:val="36"/>
        </w:rPr>
      </w:pPr>
    </w:p>
    <w:p w:rsidR="009115A1" w:rsidRDefault="009115A1">
      <w:pPr>
        <w:ind w:firstLine="723"/>
        <w:rPr>
          <w:rFonts w:ascii="宋体" w:eastAsia="宋体" w:hAnsi="宋体"/>
          <w:b/>
          <w:sz w:val="36"/>
          <w:szCs w:val="36"/>
        </w:rPr>
      </w:pPr>
    </w:p>
    <w:p w:rsidR="009115A1" w:rsidRDefault="009115A1">
      <w:pPr>
        <w:ind w:firstLineChars="0" w:firstLine="0"/>
        <w:jc w:val="center"/>
        <w:rPr>
          <w:rFonts w:ascii="宋体" w:eastAsia="宋体" w:hAnsi="宋体"/>
          <w:b/>
          <w:sz w:val="36"/>
          <w:szCs w:val="36"/>
        </w:rPr>
      </w:pPr>
    </w:p>
    <w:p w:rsidR="009115A1" w:rsidRPr="000F1F65" w:rsidRDefault="00A55AA8">
      <w:pPr>
        <w:ind w:firstLineChars="0" w:firstLine="0"/>
        <w:jc w:val="center"/>
        <w:rPr>
          <w:rFonts w:ascii="宋体" w:eastAsia="宋体" w:hAnsi="宋体"/>
          <w:b/>
          <w:sz w:val="44"/>
          <w:szCs w:val="44"/>
        </w:rPr>
      </w:pPr>
      <w:r w:rsidRPr="000F1F65">
        <w:rPr>
          <w:rFonts w:ascii="宋体" w:eastAsia="宋体" w:hAnsi="宋体" w:hint="eastAsia"/>
          <w:b/>
          <w:sz w:val="44"/>
          <w:szCs w:val="44"/>
        </w:rPr>
        <w:t>甘肃省酒泉市第一批电信普遍服务</w:t>
      </w:r>
    </w:p>
    <w:p w:rsidR="009115A1" w:rsidRPr="000F1F65" w:rsidRDefault="00A55AA8">
      <w:pPr>
        <w:ind w:firstLineChars="0" w:firstLine="0"/>
        <w:jc w:val="center"/>
        <w:rPr>
          <w:rFonts w:ascii="宋体" w:eastAsia="宋体" w:hAnsi="宋体"/>
          <w:b/>
          <w:sz w:val="44"/>
          <w:szCs w:val="44"/>
        </w:rPr>
      </w:pPr>
      <w:r w:rsidRPr="000F1F65">
        <w:rPr>
          <w:rFonts w:ascii="宋体" w:eastAsia="宋体" w:hAnsi="宋体" w:hint="eastAsia"/>
          <w:b/>
          <w:sz w:val="44"/>
          <w:szCs w:val="44"/>
        </w:rPr>
        <w:t>试点建设项目二期工程</w:t>
      </w:r>
    </w:p>
    <w:p w:rsidR="009115A1" w:rsidRPr="000F1F65" w:rsidRDefault="00A55AA8">
      <w:pPr>
        <w:ind w:firstLineChars="0" w:firstLine="0"/>
        <w:jc w:val="center"/>
        <w:rPr>
          <w:rFonts w:ascii="宋体" w:eastAsia="宋体" w:hAnsi="宋体"/>
          <w:b/>
          <w:sz w:val="44"/>
          <w:szCs w:val="44"/>
        </w:rPr>
      </w:pPr>
      <w:r w:rsidRPr="000F1F65">
        <w:rPr>
          <w:rFonts w:ascii="宋体" w:eastAsia="宋体" w:hAnsi="宋体" w:hint="eastAsia"/>
          <w:b/>
          <w:sz w:val="44"/>
          <w:szCs w:val="44"/>
        </w:rPr>
        <w:t>验收报告</w:t>
      </w: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A55AA8">
      <w:pPr>
        <w:spacing w:line="240" w:lineRule="auto"/>
        <w:ind w:firstLineChars="0" w:firstLine="0"/>
        <w:jc w:val="center"/>
        <w:rPr>
          <w:rFonts w:ascii="宋体" w:eastAsia="宋体" w:hAnsi="宋体"/>
          <w:b/>
          <w:sz w:val="36"/>
          <w:szCs w:val="36"/>
        </w:rPr>
      </w:pPr>
      <w:r>
        <w:rPr>
          <w:rFonts w:ascii="宋体" w:eastAsia="宋体" w:hAnsi="宋体" w:hint="eastAsia"/>
          <w:b/>
          <w:sz w:val="36"/>
          <w:szCs w:val="36"/>
        </w:rPr>
        <w:t>甘肃省通信产业工程监理有限公司</w:t>
      </w:r>
    </w:p>
    <w:p w:rsidR="009115A1" w:rsidRDefault="00A55AA8">
      <w:pPr>
        <w:spacing w:line="240" w:lineRule="auto"/>
        <w:ind w:firstLineChars="0" w:firstLine="0"/>
        <w:jc w:val="center"/>
        <w:rPr>
          <w:rFonts w:ascii="宋体" w:eastAsia="宋体" w:hAnsi="宋体"/>
          <w:b/>
          <w:sz w:val="36"/>
          <w:szCs w:val="36"/>
        </w:rPr>
      </w:pPr>
      <w:r>
        <w:rPr>
          <w:rFonts w:ascii="宋体" w:eastAsia="宋体" w:hAnsi="宋体" w:hint="eastAsia"/>
          <w:b/>
          <w:sz w:val="36"/>
          <w:szCs w:val="36"/>
        </w:rPr>
        <w:t>2019年1月24日</w:t>
      </w: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9115A1" w:rsidRDefault="00A55AA8" w:rsidP="00DD0C89">
          <w:pPr>
            <w:pStyle w:val="TOC1"/>
            <w:ind w:firstLine="420"/>
            <w:jc w:val="center"/>
            <w:rPr>
              <w:color w:val="auto"/>
            </w:rPr>
          </w:pPr>
          <w:r w:rsidRPr="0004325D">
            <w:rPr>
              <w:color w:val="auto"/>
              <w:sz w:val="36"/>
              <w:szCs w:val="36"/>
              <w:lang w:val="zh-CN"/>
            </w:rPr>
            <w:t>目录</w:t>
          </w:r>
        </w:p>
        <w:p w:rsidR="009115A1" w:rsidRDefault="009115A1">
          <w:pPr>
            <w:pStyle w:val="10"/>
            <w:ind w:firstLineChars="150" w:firstLine="315"/>
            <w:rPr>
              <w:noProof/>
              <w:sz w:val="28"/>
              <w:szCs w:val="28"/>
            </w:rPr>
          </w:pPr>
          <w:r w:rsidRPr="009115A1">
            <w:fldChar w:fldCharType="begin"/>
          </w:r>
          <w:r w:rsidR="00A55AA8">
            <w:instrText xml:space="preserve"> TOC \o "1-3" \h \z \u </w:instrText>
          </w:r>
          <w:r w:rsidRPr="009115A1">
            <w:fldChar w:fldCharType="separate"/>
          </w:r>
          <w:hyperlink w:anchor="_Toc530488571" w:history="1">
            <w:r w:rsidR="00A55AA8">
              <w:rPr>
                <w:rStyle w:val="ab"/>
                <w:rFonts w:hint="eastAsia"/>
                <w:noProof/>
                <w:sz w:val="28"/>
                <w:szCs w:val="28"/>
              </w:rPr>
              <w:t>一、验收小组组成</w:t>
            </w:r>
            <w:r w:rsidR="00A55AA8">
              <w:rPr>
                <w:noProof/>
                <w:sz w:val="28"/>
                <w:szCs w:val="28"/>
              </w:rPr>
              <w:tab/>
            </w:r>
            <w:r>
              <w:rPr>
                <w:noProof/>
                <w:sz w:val="28"/>
                <w:szCs w:val="28"/>
              </w:rPr>
              <w:fldChar w:fldCharType="begin"/>
            </w:r>
            <w:r w:rsidR="00A55AA8">
              <w:rPr>
                <w:noProof/>
                <w:sz w:val="28"/>
                <w:szCs w:val="28"/>
              </w:rPr>
              <w:instrText xml:space="preserve"> PAGEREF _Toc530488571 \h </w:instrText>
            </w:r>
            <w:r>
              <w:rPr>
                <w:noProof/>
                <w:sz w:val="28"/>
                <w:szCs w:val="28"/>
              </w:rPr>
            </w:r>
            <w:r>
              <w:rPr>
                <w:noProof/>
                <w:sz w:val="28"/>
                <w:szCs w:val="28"/>
              </w:rPr>
              <w:fldChar w:fldCharType="separate"/>
            </w:r>
            <w:r w:rsidR="001D5F5A">
              <w:rPr>
                <w:noProof/>
                <w:sz w:val="28"/>
                <w:szCs w:val="28"/>
              </w:rPr>
              <w:t>2</w:t>
            </w:r>
            <w:r>
              <w:rPr>
                <w:noProof/>
                <w:sz w:val="28"/>
                <w:szCs w:val="28"/>
              </w:rPr>
              <w:fldChar w:fldCharType="end"/>
            </w:r>
          </w:hyperlink>
        </w:p>
        <w:p w:rsidR="009115A1" w:rsidRDefault="009115A1">
          <w:pPr>
            <w:pStyle w:val="10"/>
            <w:ind w:firstLine="319"/>
            <w:rPr>
              <w:noProof/>
              <w:sz w:val="28"/>
              <w:szCs w:val="28"/>
            </w:rPr>
          </w:pPr>
          <w:hyperlink w:anchor="_Toc530488572" w:history="1">
            <w:r w:rsidR="00A55AA8">
              <w:rPr>
                <w:rStyle w:val="ab"/>
                <w:rFonts w:hint="eastAsia"/>
                <w:noProof/>
                <w:sz w:val="28"/>
                <w:szCs w:val="28"/>
              </w:rPr>
              <w:t>二、验收依据</w:t>
            </w:r>
            <w:r w:rsidR="00A55AA8">
              <w:rPr>
                <w:noProof/>
                <w:sz w:val="28"/>
                <w:szCs w:val="28"/>
              </w:rPr>
              <w:tab/>
            </w:r>
            <w:r>
              <w:rPr>
                <w:noProof/>
                <w:sz w:val="28"/>
                <w:szCs w:val="28"/>
              </w:rPr>
              <w:fldChar w:fldCharType="begin"/>
            </w:r>
            <w:r w:rsidR="00A55AA8">
              <w:rPr>
                <w:noProof/>
                <w:sz w:val="28"/>
                <w:szCs w:val="28"/>
              </w:rPr>
              <w:instrText xml:space="preserve"> PAGEREF _Toc530488572 \h </w:instrText>
            </w:r>
            <w:r>
              <w:rPr>
                <w:noProof/>
                <w:sz w:val="28"/>
                <w:szCs w:val="28"/>
              </w:rPr>
            </w:r>
            <w:r>
              <w:rPr>
                <w:noProof/>
                <w:sz w:val="28"/>
                <w:szCs w:val="28"/>
              </w:rPr>
              <w:fldChar w:fldCharType="separate"/>
            </w:r>
            <w:r w:rsidR="001D5F5A">
              <w:rPr>
                <w:noProof/>
                <w:sz w:val="28"/>
                <w:szCs w:val="28"/>
              </w:rPr>
              <w:t xml:space="preserve">2 </w:t>
            </w:r>
            <w:r>
              <w:rPr>
                <w:noProof/>
                <w:sz w:val="28"/>
                <w:szCs w:val="28"/>
              </w:rPr>
              <w:fldChar w:fldCharType="end"/>
            </w:r>
          </w:hyperlink>
        </w:p>
        <w:p w:rsidR="009115A1" w:rsidRDefault="009115A1">
          <w:pPr>
            <w:pStyle w:val="10"/>
            <w:ind w:firstLine="319"/>
            <w:rPr>
              <w:noProof/>
              <w:sz w:val="28"/>
              <w:szCs w:val="28"/>
            </w:rPr>
          </w:pPr>
          <w:hyperlink w:anchor="_Toc530488573" w:history="1">
            <w:r w:rsidR="00A55AA8">
              <w:rPr>
                <w:rStyle w:val="ab"/>
                <w:rFonts w:hint="eastAsia"/>
                <w:noProof/>
                <w:sz w:val="28"/>
                <w:szCs w:val="28"/>
              </w:rPr>
              <w:t>三、项目建设情况</w:t>
            </w:r>
            <w:r w:rsidR="00A55AA8">
              <w:rPr>
                <w:noProof/>
                <w:sz w:val="28"/>
                <w:szCs w:val="28"/>
              </w:rPr>
              <w:tab/>
            </w:r>
            <w:r>
              <w:rPr>
                <w:noProof/>
                <w:sz w:val="28"/>
                <w:szCs w:val="28"/>
              </w:rPr>
              <w:fldChar w:fldCharType="begin"/>
            </w:r>
            <w:r w:rsidR="00A55AA8">
              <w:rPr>
                <w:noProof/>
                <w:sz w:val="28"/>
                <w:szCs w:val="28"/>
              </w:rPr>
              <w:instrText xml:space="preserve"> PAGEREF _Toc530488573 \h </w:instrText>
            </w:r>
            <w:r>
              <w:rPr>
                <w:noProof/>
                <w:sz w:val="28"/>
                <w:szCs w:val="28"/>
              </w:rPr>
            </w:r>
            <w:r>
              <w:rPr>
                <w:noProof/>
                <w:sz w:val="28"/>
                <w:szCs w:val="28"/>
              </w:rPr>
              <w:fldChar w:fldCharType="separate"/>
            </w:r>
            <w:r w:rsidR="001D5F5A">
              <w:rPr>
                <w:noProof/>
                <w:sz w:val="28"/>
                <w:szCs w:val="28"/>
              </w:rPr>
              <w:t>3</w:t>
            </w:r>
            <w:r>
              <w:rPr>
                <w:noProof/>
                <w:sz w:val="28"/>
                <w:szCs w:val="28"/>
              </w:rPr>
              <w:fldChar w:fldCharType="end"/>
            </w:r>
          </w:hyperlink>
        </w:p>
        <w:p w:rsidR="009115A1" w:rsidRDefault="009115A1">
          <w:pPr>
            <w:pStyle w:val="10"/>
            <w:ind w:firstLine="319"/>
            <w:rPr>
              <w:noProof/>
              <w:sz w:val="28"/>
              <w:szCs w:val="28"/>
            </w:rPr>
          </w:pPr>
          <w:hyperlink w:anchor="_Toc530488574" w:history="1">
            <w:r w:rsidR="00A55AA8">
              <w:rPr>
                <w:rStyle w:val="ab"/>
                <w:rFonts w:hint="eastAsia"/>
                <w:noProof/>
                <w:sz w:val="28"/>
                <w:szCs w:val="28"/>
              </w:rPr>
              <w:t>四、项目验收情况</w:t>
            </w:r>
            <w:r w:rsidR="00A55AA8">
              <w:rPr>
                <w:noProof/>
                <w:sz w:val="28"/>
                <w:szCs w:val="28"/>
              </w:rPr>
              <w:tab/>
            </w:r>
            <w:r>
              <w:rPr>
                <w:noProof/>
                <w:sz w:val="28"/>
                <w:szCs w:val="28"/>
              </w:rPr>
              <w:fldChar w:fldCharType="begin"/>
            </w:r>
            <w:r w:rsidR="00A55AA8">
              <w:rPr>
                <w:noProof/>
                <w:sz w:val="28"/>
                <w:szCs w:val="28"/>
              </w:rPr>
              <w:instrText xml:space="preserve"> PAGEREF _Toc530488574 \h </w:instrText>
            </w:r>
            <w:r>
              <w:rPr>
                <w:noProof/>
                <w:sz w:val="28"/>
                <w:szCs w:val="28"/>
              </w:rPr>
            </w:r>
            <w:r>
              <w:rPr>
                <w:noProof/>
                <w:sz w:val="28"/>
                <w:szCs w:val="28"/>
              </w:rPr>
              <w:fldChar w:fldCharType="separate"/>
            </w:r>
            <w:r w:rsidR="001D5F5A">
              <w:rPr>
                <w:noProof/>
                <w:sz w:val="28"/>
                <w:szCs w:val="28"/>
              </w:rPr>
              <w:t>4</w:t>
            </w:r>
            <w:r>
              <w:rPr>
                <w:noProof/>
                <w:sz w:val="28"/>
                <w:szCs w:val="28"/>
              </w:rPr>
              <w:fldChar w:fldCharType="end"/>
            </w:r>
          </w:hyperlink>
        </w:p>
        <w:p w:rsidR="009115A1" w:rsidRDefault="009115A1">
          <w:pPr>
            <w:pStyle w:val="10"/>
            <w:ind w:firstLine="319"/>
            <w:rPr>
              <w:noProof/>
              <w:sz w:val="28"/>
              <w:szCs w:val="28"/>
            </w:rPr>
          </w:pPr>
          <w:hyperlink w:anchor="_Toc530488575" w:history="1">
            <w:r w:rsidR="00A55AA8">
              <w:rPr>
                <w:rStyle w:val="ab"/>
                <w:rFonts w:hint="eastAsia"/>
                <w:noProof/>
                <w:sz w:val="28"/>
                <w:szCs w:val="28"/>
              </w:rPr>
              <w:t>五、存在的问题及整改要求</w:t>
            </w:r>
            <w:r w:rsidR="00A55AA8">
              <w:rPr>
                <w:noProof/>
                <w:sz w:val="28"/>
                <w:szCs w:val="28"/>
              </w:rPr>
              <w:tab/>
            </w:r>
            <w:r>
              <w:rPr>
                <w:noProof/>
                <w:sz w:val="28"/>
                <w:szCs w:val="28"/>
              </w:rPr>
              <w:fldChar w:fldCharType="begin"/>
            </w:r>
            <w:r w:rsidR="00A55AA8">
              <w:rPr>
                <w:noProof/>
                <w:sz w:val="28"/>
                <w:szCs w:val="28"/>
              </w:rPr>
              <w:instrText xml:space="preserve"> PAGEREF _Toc530488575 \h </w:instrText>
            </w:r>
            <w:r>
              <w:rPr>
                <w:noProof/>
                <w:sz w:val="28"/>
                <w:szCs w:val="28"/>
              </w:rPr>
            </w:r>
            <w:r>
              <w:rPr>
                <w:noProof/>
                <w:sz w:val="28"/>
                <w:szCs w:val="28"/>
              </w:rPr>
              <w:fldChar w:fldCharType="separate"/>
            </w:r>
            <w:r w:rsidR="001D5F5A">
              <w:rPr>
                <w:noProof/>
                <w:sz w:val="28"/>
                <w:szCs w:val="28"/>
              </w:rPr>
              <w:t xml:space="preserve">6 </w:t>
            </w:r>
            <w:r>
              <w:rPr>
                <w:noProof/>
                <w:sz w:val="28"/>
                <w:szCs w:val="28"/>
              </w:rPr>
              <w:fldChar w:fldCharType="end"/>
            </w:r>
          </w:hyperlink>
        </w:p>
        <w:p w:rsidR="009115A1" w:rsidRDefault="009115A1">
          <w:pPr>
            <w:pStyle w:val="10"/>
            <w:ind w:firstLine="319"/>
            <w:rPr>
              <w:noProof/>
              <w:sz w:val="28"/>
              <w:szCs w:val="28"/>
            </w:rPr>
          </w:pPr>
          <w:hyperlink w:anchor="_Toc530488576" w:history="1">
            <w:r w:rsidR="00A55AA8">
              <w:rPr>
                <w:rStyle w:val="ab"/>
                <w:rFonts w:hint="eastAsia"/>
                <w:noProof/>
                <w:sz w:val="28"/>
                <w:szCs w:val="28"/>
              </w:rPr>
              <w:t>六、验收评价</w:t>
            </w:r>
            <w:r w:rsidR="00A55AA8">
              <w:rPr>
                <w:noProof/>
                <w:sz w:val="28"/>
                <w:szCs w:val="28"/>
              </w:rPr>
              <w:tab/>
            </w:r>
            <w:r>
              <w:rPr>
                <w:noProof/>
                <w:sz w:val="28"/>
                <w:szCs w:val="28"/>
              </w:rPr>
              <w:fldChar w:fldCharType="begin"/>
            </w:r>
            <w:r w:rsidR="00A55AA8">
              <w:rPr>
                <w:noProof/>
                <w:sz w:val="28"/>
                <w:szCs w:val="28"/>
              </w:rPr>
              <w:instrText xml:space="preserve"> PAGEREF _Toc530488576 \h </w:instrText>
            </w:r>
            <w:r>
              <w:rPr>
                <w:noProof/>
                <w:sz w:val="28"/>
                <w:szCs w:val="28"/>
              </w:rPr>
            </w:r>
            <w:r>
              <w:rPr>
                <w:noProof/>
                <w:sz w:val="28"/>
                <w:szCs w:val="28"/>
              </w:rPr>
              <w:fldChar w:fldCharType="separate"/>
            </w:r>
            <w:r w:rsidR="001D5F5A">
              <w:rPr>
                <w:noProof/>
                <w:sz w:val="28"/>
                <w:szCs w:val="28"/>
              </w:rPr>
              <w:t xml:space="preserve"> 7 </w:t>
            </w:r>
            <w:r>
              <w:rPr>
                <w:noProof/>
                <w:sz w:val="28"/>
                <w:szCs w:val="28"/>
              </w:rPr>
              <w:fldChar w:fldCharType="end"/>
            </w:r>
          </w:hyperlink>
        </w:p>
        <w:p w:rsidR="009115A1" w:rsidRDefault="009115A1">
          <w:pPr>
            <w:pStyle w:val="10"/>
            <w:ind w:firstLine="319"/>
            <w:rPr>
              <w:noProof/>
              <w:sz w:val="28"/>
              <w:szCs w:val="28"/>
            </w:rPr>
          </w:pPr>
          <w:hyperlink w:anchor="_Toc530488577" w:history="1">
            <w:r w:rsidR="00A55AA8">
              <w:rPr>
                <w:rStyle w:val="ab"/>
                <w:rFonts w:hint="eastAsia"/>
                <w:noProof/>
                <w:sz w:val="28"/>
                <w:szCs w:val="28"/>
              </w:rPr>
              <w:t>附件一：电信普遍服务试点项目实地抽查情况表</w:t>
            </w:r>
            <w:r w:rsidR="00A55AA8">
              <w:rPr>
                <w:noProof/>
                <w:sz w:val="28"/>
                <w:szCs w:val="28"/>
              </w:rPr>
              <w:tab/>
            </w:r>
            <w:r>
              <w:rPr>
                <w:noProof/>
                <w:sz w:val="28"/>
                <w:szCs w:val="28"/>
              </w:rPr>
              <w:fldChar w:fldCharType="begin"/>
            </w:r>
            <w:r w:rsidR="00A55AA8">
              <w:rPr>
                <w:noProof/>
                <w:sz w:val="28"/>
                <w:szCs w:val="28"/>
              </w:rPr>
              <w:instrText xml:space="preserve"> PAGEREF _Toc530488577 \h </w:instrText>
            </w:r>
            <w:r>
              <w:rPr>
                <w:noProof/>
                <w:sz w:val="28"/>
                <w:szCs w:val="28"/>
              </w:rPr>
            </w:r>
            <w:r>
              <w:rPr>
                <w:noProof/>
                <w:sz w:val="28"/>
                <w:szCs w:val="28"/>
              </w:rPr>
              <w:fldChar w:fldCharType="separate"/>
            </w:r>
            <w:r w:rsidR="001D5F5A">
              <w:rPr>
                <w:noProof/>
                <w:sz w:val="28"/>
                <w:szCs w:val="28"/>
              </w:rPr>
              <w:t xml:space="preserve"> </w:t>
            </w:r>
            <w:r w:rsidR="001D5F5A">
              <w:rPr>
                <w:noProof/>
                <w:sz w:val="28"/>
                <w:szCs w:val="28"/>
              </w:rPr>
              <w:t>8</w:t>
            </w:r>
            <w:r>
              <w:rPr>
                <w:noProof/>
                <w:sz w:val="28"/>
                <w:szCs w:val="28"/>
              </w:rPr>
              <w:fldChar w:fldCharType="end"/>
            </w:r>
          </w:hyperlink>
        </w:p>
        <w:p w:rsidR="009115A1" w:rsidRDefault="009115A1">
          <w:pPr>
            <w:pStyle w:val="10"/>
            <w:ind w:firstLine="319"/>
            <w:rPr>
              <w:noProof/>
              <w:sz w:val="28"/>
              <w:szCs w:val="28"/>
            </w:rPr>
          </w:pPr>
          <w:hyperlink w:anchor="_Toc530488578" w:history="1">
            <w:r w:rsidR="00A55AA8">
              <w:rPr>
                <w:rStyle w:val="ab"/>
                <w:rFonts w:hint="eastAsia"/>
                <w:noProof/>
                <w:sz w:val="28"/>
                <w:szCs w:val="28"/>
              </w:rPr>
              <w:t>附件二：建设行政村名单</w:t>
            </w:r>
            <w:r w:rsidR="00A55AA8">
              <w:rPr>
                <w:noProof/>
                <w:sz w:val="28"/>
                <w:szCs w:val="28"/>
              </w:rPr>
              <w:tab/>
            </w:r>
            <w:r>
              <w:rPr>
                <w:noProof/>
                <w:sz w:val="28"/>
                <w:szCs w:val="28"/>
              </w:rPr>
              <w:fldChar w:fldCharType="begin"/>
            </w:r>
            <w:r w:rsidR="00A55AA8">
              <w:rPr>
                <w:noProof/>
                <w:sz w:val="28"/>
                <w:szCs w:val="28"/>
              </w:rPr>
              <w:instrText xml:space="preserve"> PAGEREF _Toc530488578 \h </w:instrText>
            </w:r>
            <w:r>
              <w:rPr>
                <w:noProof/>
                <w:sz w:val="28"/>
                <w:szCs w:val="28"/>
              </w:rPr>
            </w:r>
            <w:r>
              <w:rPr>
                <w:noProof/>
                <w:sz w:val="28"/>
                <w:szCs w:val="28"/>
              </w:rPr>
              <w:fldChar w:fldCharType="separate"/>
            </w:r>
            <w:r w:rsidR="001D5F5A">
              <w:rPr>
                <w:noProof/>
                <w:sz w:val="28"/>
                <w:szCs w:val="28"/>
              </w:rPr>
              <w:t xml:space="preserve"> </w:t>
            </w:r>
            <w:r w:rsidR="001D5F5A">
              <w:rPr>
                <w:noProof/>
                <w:sz w:val="28"/>
                <w:szCs w:val="28"/>
              </w:rPr>
              <w:t>9</w:t>
            </w:r>
            <w:r>
              <w:rPr>
                <w:noProof/>
                <w:sz w:val="28"/>
                <w:szCs w:val="28"/>
              </w:rPr>
              <w:fldChar w:fldCharType="end"/>
            </w:r>
          </w:hyperlink>
        </w:p>
        <w:p w:rsidR="009115A1" w:rsidRDefault="009115A1">
          <w:pPr>
            <w:pStyle w:val="10"/>
            <w:ind w:firstLine="319"/>
            <w:rPr>
              <w:noProof/>
              <w:sz w:val="28"/>
              <w:szCs w:val="28"/>
            </w:rPr>
          </w:pPr>
          <w:hyperlink w:anchor="_Toc530488579" w:history="1">
            <w:r w:rsidR="00A55AA8">
              <w:rPr>
                <w:rStyle w:val="ab"/>
                <w:rFonts w:hint="eastAsia"/>
                <w:noProof/>
                <w:sz w:val="28"/>
                <w:szCs w:val="28"/>
              </w:rPr>
              <w:t>附件三：电信普遍服务试点建设项目验收资料表</w:t>
            </w:r>
            <w:r w:rsidR="00A55AA8">
              <w:rPr>
                <w:noProof/>
                <w:sz w:val="28"/>
                <w:szCs w:val="28"/>
              </w:rPr>
              <w:tab/>
            </w:r>
            <w:r>
              <w:rPr>
                <w:noProof/>
                <w:sz w:val="28"/>
                <w:szCs w:val="28"/>
              </w:rPr>
              <w:fldChar w:fldCharType="begin"/>
            </w:r>
            <w:r w:rsidR="00A55AA8">
              <w:rPr>
                <w:noProof/>
                <w:sz w:val="28"/>
                <w:szCs w:val="28"/>
              </w:rPr>
              <w:instrText xml:space="preserve"> PAGEREF _Toc530488579 \h </w:instrText>
            </w:r>
            <w:r>
              <w:rPr>
                <w:noProof/>
                <w:sz w:val="28"/>
                <w:szCs w:val="28"/>
              </w:rPr>
            </w:r>
            <w:r>
              <w:rPr>
                <w:noProof/>
                <w:sz w:val="28"/>
                <w:szCs w:val="28"/>
              </w:rPr>
              <w:fldChar w:fldCharType="separate"/>
            </w:r>
            <w:r w:rsidR="001D5F5A">
              <w:rPr>
                <w:noProof/>
                <w:sz w:val="28"/>
                <w:szCs w:val="28"/>
              </w:rPr>
              <w:t>1</w:t>
            </w:r>
            <w:r w:rsidR="001D5F5A">
              <w:rPr>
                <w:noProof/>
                <w:sz w:val="28"/>
                <w:szCs w:val="28"/>
              </w:rPr>
              <w:t>0</w:t>
            </w:r>
            <w:r>
              <w:rPr>
                <w:noProof/>
                <w:sz w:val="28"/>
                <w:szCs w:val="28"/>
              </w:rPr>
              <w:fldChar w:fldCharType="end"/>
            </w:r>
          </w:hyperlink>
        </w:p>
        <w:p w:rsidR="009115A1" w:rsidRDefault="009115A1">
          <w:pPr>
            <w:pStyle w:val="10"/>
            <w:ind w:firstLine="319"/>
            <w:rPr>
              <w:noProof/>
              <w:sz w:val="28"/>
              <w:szCs w:val="28"/>
            </w:rPr>
          </w:pPr>
          <w:hyperlink w:anchor="_Toc530488580" w:history="1">
            <w:r w:rsidR="00A55AA8">
              <w:rPr>
                <w:rStyle w:val="ab"/>
                <w:rFonts w:hint="eastAsia"/>
                <w:noProof/>
                <w:sz w:val="28"/>
                <w:szCs w:val="28"/>
              </w:rPr>
              <w:t>附件四：验收工具一览表</w:t>
            </w:r>
            <w:r w:rsidR="00A55AA8">
              <w:rPr>
                <w:noProof/>
                <w:sz w:val="28"/>
                <w:szCs w:val="28"/>
              </w:rPr>
              <w:tab/>
            </w:r>
            <w:r>
              <w:rPr>
                <w:noProof/>
                <w:sz w:val="28"/>
                <w:szCs w:val="28"/>
              </w:rPr>
              <w:fldChar w:fldCharType="begin"/>
            </w:r>
            <w:r w:rsidR="00A55AA8">
              <w:rPr>
                <w:noProof/>
                <w:sz w:val="28"/>
                <w:szCs w:val="28"/>
              </w:rPr>
              <w:instrText xml:space="preserve"> PAGEREF _Toc530488580 \h </w:instrText>
            </w:r>
            <w:r>
              <w:rPr>
                <w:noProof/>
                <w:sz w:val="28"/>
                <w:szCs w:val="28"/>
              </w:rPr>
            </w:r>
            <w:r>
              <w:rPr>
                <w:noProof/>
                <w:sz w:val="28"/>
                <w:szCs w:val="28"/>
              </w:rPr>
              <w:fldChar w:fldCharType="separate"/>
            </w:r>
            <w:r w:rsidR="001D5F5A">
              <w:rPr>
                <w:noProof/>
                <w:sz w:val="28"/>
                <w:szCs w:val="28"/>
              </w:rPr>
              <w:t>1</w:t>
            </w:r>
            <w:r w:rsidR="001D5F5A">
              <w:rPr>
                <w:noProof/>
                <w:sz w:val="28"/>
                <w:szCs w:val="28"/>
              </w:rPr>
              <w:t>1</w:t>
            </w:r>
            <w:r>
              <w:rPr>
                <w:noProof/>
                <w:sz w:val="28"/>
                <w:szCs w:val="28"/>
              </w:rPr>
              <w:fldChar w:fldCharType="end"/>
            </w:r>
          </w:hyperlink>
        </w:p>
        <w:p w:rsidR="009115A1" w:rsidRDefault="009115A1">
          <w:pPr>
            <w:pStyle w:val="10"/>
            <w:ind w:firstLine="319"/>
            <w:rPr>
              <w:noProof/>
            </w:rPr>
          </w:pPr>
          <w:hyperlink w:anchor="_Toc530488581" w:history="1">
            <w:r w:rsidR="00A55AA8">
              <w:rPr>
                <w:rStyle w:val="ab"/>
                <w:rFonts w:hint="eastAsia"/>
                <w:noProof/>
                <w:sz w:val="28"/>
                <w:szCs w:val="28"/>
              </w:rPr>
              <w:t>附件五：影像资料</w:t>
            </w:r>
            <w:r w:rsidR="00A55AA8">
              <w:rPr>
                <w:noProof/>
                <w:sz w:val="28"/>
                <w:szCs w:val="28"/>
              </w:rPr>
              <w:tab/>
            </w:r>
            <w:r>
              <w:rPr>
                <w:noProof/>
                <w:sz w:val="28"/>
                <w:szCs w:val="28"/>
              </w:rPr>
              <w:fldChar w:fldCharType="begin"/>
            </w:r>
            <w:r w:rsidR="00A55AA8">
              <w:rPr>
                <w:noProof/>
                <w:sz w:val="28"/>
                <w:szCs w:val="28"/>
              </w:rPr>
              <w:instrText xml:space="preserve"> PAGEREF _Toc530488581 \h </w:instrText>
            </w:r>
            <w:r>
              <w:rPr>
                <w:noProof/>
                <w:sz w:val="28"/>
                <w:szCs w:val="28"/>
              </w:rPr>
            </w:r>
            <w:r>
              <w:rPr>
                <w:noProof/>
                <w:sz w:val="28"/>
                <w:szCs w:val="28"/>
              </w:rPr>
              <w:fldChar w:fldCharType="separate"/>
            </w:r>
            <w:r w:rsidR="001D5F5A">
              <w:rPr>
                <w:noProof/>
                <w:sz w:val="28"/>
                <w:szCs w:val="28"/>
              </w:rPr>
              <w:t xml:space="preserve"> 12</w:t>
            </w:r>
            <w:r>
              <w:rPr>
                <w:noProof/>
                <w:sz w:val="28"/>
                <w:szCs w:val="28"/>
              </w:rPr>
              <w:fldChar w:fldCharType="end"/>
            </w:r>
          </w:hyperlink>
        </w:p>
        <w:p w:rsidR="009115A1" w:rsidRDefault="009115A1">
          <w:pPr>
            <w:ind w:firstLine="562"/>
            <w:rPr>
              <w:sz w:val="28"/>
              <w:szCs w:val="28"/>
            </w:rPr>
          </w:pPr>
          <w:r>
            <w:rPr>
              <w:b/>
              <w:bCs/>
              <w:sz w:val="28"/>
              <w:szCs w:val="28"/>
              <w:lang w:val="zh-CN"/>
            </w:rPr>
            <w:fldChar w:fldCharType="end"/>
          </w:r>
        </w:p>
      </w:sdtContent>
    </w:sdt>
    <w:p w:rsidR="009115A1" w:rsidRDefault="009115A1">
      <w:pPr>
        <w:ind w:firstLine="562"/>
        <w:jc w:val="center"/>
        <w:rPr>
          <w:rFonts w:ascii="宋体" w:eastAsia="宋体" w:hAnsi="宋体"/>
          <w:b/>
          <w:sz w:val="28"/>
          <w:szCs w:val="28"/>
        </w:rPr>
      </w:pPr>
    </w:p>
    <w:p w:rsidR="009115A1" w:rsidRDefault="009115A1">
      <w:pPr>
        <w:ind w:firstLine="723"/>
        <w:jc w:val="center"/>
        <w:rPr>
          <w:rFonts w:ascii="宋体" w:eastAsia="宋体" w:hAnsi="宋体"/>
          <w:b/>
          <w:sz w:val="36"/>
          <w:szCs w:val="36"/>
        </w:rPr>
      </w:pPr>
    </w:p>
    <w:p w:rsidR="009115A1" w:rsidRDefault="009115A1">
      <w:pPr>
        <w:ind w:firstLine="723"/>
        <w:jc w:val="center"/>
        <w:rPr>
          <w:rFonts w:ascii="宋体" w:eastAsia="宋体" w:hAnsi="宋体"/>
          <w:b/>
          <w:sz w:val="36"/>
          <w:szCs w:val="36"/>
        </w:rPr>
      </w:pPr>
    </w:p>
    <w:p w:rsidR="009115A1" w:rsidRDefault="00A55AA8">
      <w:pPr>
        <w:widowControl/>
        <w:ind w:firstLine="723"/>
        <w:jc w:val="left"/>
        <w:rPr>
          <w:rFonts w:ascii="宋体" w:eastAsia="宋体" w:hAnsi="宋体"/>
          <w:b/>
          <w:sz w:val="36"/>
          <w:szCs w:val="36"/>
        </w:rPr>
        <w:sectPr w:rsidR="009115A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start="0"/>
          <w:cols w:space="425"/>
          <w:titlePg/>
          <w:docGrid w:type="lines" w:linePitch="312"/>
        </w:sectPr>
      </w:pPr>
      <w:r>
        <w:rPr>
          <w:rFonts w:ascii="宋体" w:eastAsia="宋体" w:hAnsi="宋体"/>
          <w:b/>
          <w:sz w:val="36"/>
          <w:szCs w:val="36"/>
        </w:rPr>
        <w:br w:type="page"/>
      </w:r>
    </w:p>
    <w:p w:rsidR="009115A1" w:rsidRDefault="00A55AA8">
      <w:pPr>
        <w:ind w:firstLineChars="0" w:firstLine="0"/>
        <w:jc w:val="center"/>
        <w:rPr>
          <w:rFonts w:ascii="宋体" w:eastAsia="宋体" w:hAnsi="宋体"/>
          <w:b/>
          <w:sz w:val="36"/>
          <w:szCs w:val="36"/>
        </w:rPr>
      </w:pPr>
      <w:r>
        <w:rPr>
          <w:rFonts w:ascii="宋体" w:eastAsia="宋体" w:hAnsi="宋体" w:hint="eastAsia"/>
          <w:b/>
          <w:sz w:val="36"/>
          <w:szCs w:val="36"/>
        </w:rPr>
        <w:lastRenderedPageBreak/>
        <w:t xml:space="preserve"> 酒泉市电信普遍服务试点建设项目</w:t>
      </w:r>
    </w:p>
    <w:p w:rsidR="009115A1" w:rsidRDefault="00A55AA8">
      <w:pPr>
        <w:ind w:firstLineChars="0" w:firstLine="0"/>
        <w:jc w:val="center"/>
        <w:rPr>
          <w:rFonts w:ascii="宋体" w:eastAsia="宋体" w:hAnsi="宋体"/>
          <w:b/>
          <w:sz w:val="36"/>
          <w:szCs w:val="36"/>
        </w:rPr>
      </w:pPr>
      <w:r>
        <w:rPr>
          <w:rFonts w:ascii="宋体" w:eastAsia="宋体" w:hAnsi="宋体" w:hint="eastAsia"/>
          <w:b/>
          <w:sz w:val="36"/>
          <w:szCs w:val="36"/>
        </w:rPr>
        <w:t>二期工程验收报告</w:t>
      </w:r>
    </w:p>
    <w:p w:rsidR="009115A1" w:rsidRDefault="009115A1">
      <w:pPr>
        <w:spacing w:line="400" w:lineRule="exact"/>
        <w:ind w:firstLineChars="0"/>
        <w:jc w:val="center"/>
        <w:rPr>
          <w:rFonts w:ascii="宋体" w:eastAsia="宋体" w:hAnsi="宋体"/>
          <w:b/>
          <w:sz w:val="44"/>
          <w:szCs w:val="44"/>
        </w:rPr>
      </w:pPr>
    </w:p>
    <w:p w:rsidR="009115A1" w:rsidRDefault="00A55AA8" w:rsidP="00624229">
      <w:pPr>
        <w:ind w:firstLine="560"/>
        <w:jc w:val="left"/>
        <w:rPr>
          <w:rFonts w:ascii="宋体" w:eastAsia="宋体" w:hAnsi="宋体"/>
          <w:sz w:val="28"/>
          <w:szCs w:val="28"/>
        </w:rPr>
      </w:pPr>
      <w:r>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11月13日至11月16日，我公司会同甘肃省通信管理局、甘肃省财政厅、甘肃省工业和信息化厅，对酒泉市电信普遍服务试点建设项目二期工程进行了验收。本次验收成立了验收小组，并依据相关文件精神组织完成了该项目验收工作，现报告如下：</w:t>
      </w:r>
    </w:p>
    <w:p w:rsidR="009115A1" w:rsidRPr="0004325D" w:rsidRDefault="00A55AA8" w:rsidP="0004325D">
      <w:pPr>
        <w:pStyle w:val="1"/>
        <w:ind w:firstLine="723"/>
        <w:rPr>
          <w:sz w:val="36"/>
          <w:szCs w:val="36"/>
        </w:rPr>
      </w:pPr>
      <w:bookmarkStart w:id="0" w:name="_Toc530488571"/>
      <w:bookmarkStart w:id="1" w:name="_Toc525637359"/>
      <w:r w:rsidRPr="0004325D">
        <w:rPr>
          <w:rFonts w:hint="eastAsia"/>
          <w:sz w:val="36"/>
          <w:szCs w:val="36"/>
        </w:rPr>
        <w:lastRenderedPageBreak/>
        <w:t>一、验收小组组成</w:t>
      </w:r>
      <w:bookmarkEnd w:id="0"/>
      <w:bookmarkEnd w:id="1"/>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验收小组由甘肃省通信管理局牵头组织甘肃省财政厅、甘肃省工业和信息化厅及相关专家组成。酒泉市工信委、</w:t>
      </w:r>
      <w:r>
        <w:rPr>
          <w:rFonts w:ascii="宋体" w:hAnsi="宋体" w:hint="eastAsia"/>
          <w:sz w:val="28"/>
          <w:szCs w:val="28"/>
        </w:rPr>
        <w:t>中国电信股份有限公司酒泉分公司</w:t>
      </w:r>
      <w:r>
        <w:rPr>
          <w:rFonts w:ascii="宋体" w:eastAsia="宋体" w:hAnsi="宋体" w:hint="eastAsia"/>
          <w:sz w:val="28"/>
          <w:szCs w:val="28"/>
        </w:rPr>
        <w:t>以及设计、施工、监理单位的代表参与了本次验收工作。</w:t>
      </w:r>
    </w:p>
    <w:p w:rsidR="009115A1" w:rsidRPr="0004325D" w:rsidRDefault="00A55AA8" w:rsidP="0004325D">
      <w:pPr>
        <w:pStyle w:val="1"/>
        <w:ind w:firstLine="723"/>
        <w:rPr>
          <w:rFonts w:hint="eastAsia"/>
          <w:sz w:val="36"/>
          <w:szCs w:val="36"/>
        </w:rPr>
      </w:pPr>
      <w:bookmarkStart w:id="2" w:name="_Toc530488572"/>
      <w:bookmarkStart w:id="3" w:name="_Toc525637360"/>
      <w:r w:rsidRPr="0004325D">
        <w:rPr>
          <w:rFonts w:hint="eastAsia"/>
          <w:sz w:val="36"/>
          <w:szCs w:val="36"/>
        </w:rPr>
        <w:t>二、验收依据</w:t>
      </w:r>
      <w:bookmarkEnd w:id="2"/>
      <w:bookmarkEnd w:id="3"/>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1）《财政部 工业和信息化部关于开展电信普遍服务试点工作的通知》（财建[2015]1032号）；</w:t>
      </w:r>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2)《工业和信息化部办公厅 财政部办公厅关于组织实施电信普遍服务试点工作的指导意见》（工信厅联通信[2016]34号）；</w:t>
      </w:r>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3）《工业和信息化部办公厅关于进一步做好推进电信普遍服务试点工作的通知》（工信厅通信函[2016]601号）；</w:t>
      </w:r>
    </w:p>
    <w:p w:rsidR="009115A1" w:rsidRDefault="00A55AA8">
      <w:pPr>
        <w:autoSpaceDE w:val="0"/>
        <w:autoSpaceDN w:val="0"/>
        <w:adjustRightInd w:val="0"/>
        <w:ind w:firstLineChars="250" w:firstLine="700"/>
        <w:jc w:val="left"/>
        <w:rPr>
          <w:rFonts w:ascii="宋体" w:eastAsia="宋体" w:hAnsi="宋体"/>
          <w:color w:val="E36C0A" w:themeColor="accent6" w:themeShade="BF"/>
          <w:sz w:val="28"/>
          <w:szCs w:val="28"/>
        </w:rPr>
      </w:pPr>
      <w:r>
        <w:rPr>
          <w:rFonts w:ascii="宋体" w:eastAsia="宋体" w:hAnsi="宋体" w:hint="eastAsia"/>
          <w:sz w:val="28"/>
          <w:szCs w:val="28"/>
        </w:rPr>
        <w:t>4）《甘肃省通信管理局 甘肃省财政厅 甘肃省工业和信息化委员会关于印发甘肃省电信普遍服务试点建设项目竣工验收方案的通知》（甘通局函[2016]102号）；</w:t>
      </w:r>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5）</w:t>
      </w:r>
      <w:r>
        <w:rPr>
          <w:rFonts w:ascii="宋体" w:eastAsia="宋体" w:hAnsi="宋体"/>
          <w:sz w:val="28"/>
          <w:szCs w:val="28"/>
        </w:rPr>
        <w:t>《宽带普遍服务质量管理系统总体要求》（YD/T3058-2016）</w:t>
      </w:r>
      <w:r>
        <w:rPr>
          <w:rFonts w:ascii="宋体" w:eastAsia="宋体" w:hAnsi="宋体" w:hint="eastAsia"/>
          <w:sz w:val="28"/>
          <w:szCs w:val="28"/>
        </w:rPr>
        <w:t>；</w:t>
      </w:r>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6）《宽</w:t>
      </w:r>
      <w:r>
        <w:rPr>
          <w:rFonts w:ascii="宋体" w:eastAsia="宋体" w:hAnsi="宋体"/>
          <w:sz w:val="28"/>
          <w:szCs w:val="28"/>
        </w:rPr>
        <w:t>带普遍服务专用固定客户端设备技术要</w:t>
      </w:r>
      <w:r>
        <w:rPr>
          <w:rFonts w:ascii="宋体" w:eastAsia="宋体" w:hAnsi="宋体" w:hint="eastAsia"/>
          <w:sz w:val="28"/>
          <w:szCs w:val="28"/>
        </w:rPr>
        <w:t>求</w:t>
      </w:r>
      <w:r>
        <w:rPr>
          <w:rFonts w:ascii="宋体" w:eastAsia="宋体" w:hAnsi="宋体"/>
          <w:sz w:val="28"/>
          <w:szCs w:val="28"/>
        </w:rPr>
        <w:t>》</w:t>
      </w:r>
      <w:r>
        <w:rPr>
          <w:rFonts w:ascii="宋体" w:eastAsia="宋体" w:hAnsi="宋体" w:hint="eastAsia"/>
          <w:sz w:val="28"/>
          <w:szCs w:val="28"/>
        </w:rPr>
        <w:t>（</w:t>
      </w:r>
      <w:r>
        <w:rPr>
          <w:rFonts w:ascii="宋体" w:eastAsia="宋体" w:hAnsi="宋体"/>
          <w:sz w:val="28"/>
          <w:szCs w:val="28"/>
        </w:rPr>
        <w:t>YD/T3059-2016）</w:t>
      </w:r>
      <w:r>
        <w:rPr>
          <w:rFonts w:ascii="宋体" w:eastAsia="宋体" w:hAnsi="宋体" w:hint="eastAsia"/>
          <w:sz w:val="28"/>
          <w:szCs w:val="28"/>
        </w:rPr>
        <w:t>；</w:t>
      </w:r>
    </w:p>
    <w:p w:rsidR="009115A1" w:rsidRDefault="00A55AA8">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7）</w:t>
      </w:r>
      <w:r>
        <w:rPr>
          <w:rFonts w:ascii="宋体" w:eastAsia="宋体" w:hAnsi="宋体"/>
          <w:sz w:val="28"/>
          <w:szCs w:val="28"/>
        </w:rPr>
        <w:t>《宽带速率测试方法固定宽带接入》（YD/T2400-2012）</w:t>
      </w:r>
      <w:r>
        <w:rPr>
          <w:rFonts w:ascii="宋体" w:eastAsia="宋体" w:hAnsi="宋体" w:hint="eastAsia"/>
          <w:sz w:val="28"/>
          <w:szCs w:val="28"/>
        </w:rPr>
        <w:t>。</w:t>
      </w:r>
    </w:p>
    <w:p w:rsidR="009115A1" w:rsidRPr="0004325D" w:rsidRDefault="00A55AA8" w:rsidP="0004325D">
      <w:pPr>
        <w:pStyle w:val="1"/>
        <w:ind w:firstLine="723"/>
        <w:rPr>
          <w:sz w:val="36"/>
          <w:szCs w:val="36"/>
        </w:rPr>
      </w:pPr>
      <w:bookmarkStart w:id="4" w:name="_Toc530488573"/>
      <w:bookmarkStart w:id="5" w:name="_Toc525637361"/>
      <w:r w:rsidRPr="0004325D">
        <w:rPr>
          <w:rFonts w:hint="eastAsia"/>
          <w:sz w:val="36"/>
          <w:szCs w:val="36"/>
        </w:rPr>
        <w:lastRenderedPageBreak/>
        <w:t>三、项目建设情况</w:t>
      </w:r>
      <w:bookmarkEnd w:id="4"/>
      <w:bookmarkEnd w:id="5"/>
    </w:p>
    <w:p w:rsidR="009115A1" w:rsidRDefault="00A55AA8">
      <w:pPr>
        <w:autoSpaceDE w:val="0"/>
        <w:autoSpaceDN w:val="0"/>
        <w:adjustRightInd w:val="0"/>
        <w:ind w:firstLineChars="253" w:firstLine="711"/>
        <w:jc w:val="left"/>
        <w:rPr>
          <w:rFonts w:ascii="宋体" w:eastAsia="宋体" w:hAnsi="宋体"/>
          <w:sz w:val="28"/>
          <w:szCs w:val="28"/>
        </w:rPr>
      </w:pPr>
      <w:r>
        <w:rPr>
          <w:rFonts w:ascii="宋体" w:eastAsia="宋体" w:hAnsi="宋体" w:hint="eastAsia"/>
          <w:b/>
          <w:color w:val="000000" w:themeColor="text1"/>
          <w:sz w:val="28"/>
          <w:szCs w:val="28"/>
        </w:rPr>
        <w:t>建设内容：</w:t>
      </w:r>
      <w:r>
        <w:rPr>
          <w:rFonts w:ascii="宋体" w:eastAsia="宋体" w:hAnsi="宋体" w:hint="eastAsia"/>
          <w:color w:val="000000" w:themeColor="text1"/>
          <w:sz w:val="28"/>
          <w:szCs w:val="28"/>
        </w:rPr>
        <w:t>本项目覆盖酒泉市阿克塞县、肃北县、玉门市、瓜州县共</w:t>
      </w:r>
      <w:r>
        <w:rPr>
          <w:rFonts w:ascii="宋体" w:eastAsia="宋体" w:hAnsi="宋体"/>
          <w:color w:val="000000" w:themeColor="text1"/>
          <w:sz w:val="28"/>
          <w:szCs w:val="28"/>
        </w:rPr>
        <w:t>17</w:t>
      </w:r>
      <w:r>
        <w:rPr>
          <w:rFonts w:ascii="宋体" w:eastAsia="宋体" w:hAnsi="宋体" w:hint="eastAsia"/>
          <w:color w:val="000000" w:themeColor="text1"/>
          <w:sz w:val="28"/>
          <w:szCs w:val="28"/>
        </w:rPr>
        <w:t>个未通行政村以及56个移民村组。</w:t>
      </w:r>
      <w:r>
        <w:rPr>
          <w:rFonts w:ascii="宋体" w:eastAsia="宋体" w:hAnsi="宋体" w:hint="eastAsia"/>
          <w:kern w:val="0"/>
          <w:sz w:val="28"/>
          <w:szCs w:val="28"/>
        </w:rPr>
        <w:t>新建杆路304.31公里,利旧杆路1246.38公里,共敷设光缆1550.69公里</w:t>
      </w:r>
      <w:r>
        <w:rPr>
          <w:rFonts w:ascii="宋体" w:eastAsia="宋体" w:hAnsi="宋体" w:hint="eastAsia"/>
          <w:color w:val="000000" w:themeColor="text1"/>
          <w:sz w:val="28"/>
          <w:szCs w:val="28"/>
        </w:rPr>
        <w:t>。安装一级分纤箱131个、二级分纤箱1612个，建设光网端口13164个。每个行政村至少安装专用客户端1台以上，试点项目中的所有行政村全部具备光纤接入能力。本项目涉及的行政村气</w:t>
      </w:r>
      <w:r>
        <w:rPr>
          <w:rFonts w:ascii="宋体" w:eastAsia="宋体" w:hAnsi="宋体" w:hint="eastAsia"/>
          <w:sz w:val="28"/>
          <w:szCs w:val="28"/>
        </w:rPr>
        <w:t>候环境恶劣，人均收入偏低，村民生活条件艰苦，为了落实国家精准扶贫政策，中标企业会同当地政府攻坚克难，圆满完成本次建设任务，项目施工环境介绍如下：</w:t>
      </w:r>
    </w:p>
    <w:p w:rsidR="009115A1" w:rsidRDefault="00A55AA8">
      <w:pPr>
        <w:widowControl/>
        <w:spacing w:line="240" w:lineRule="auto"/>
        <w:ind w:firstLine="560"/>
        <w:jc w:val="left"/>
        <w:rPr>
          <w:rFonts w:ascii="宋体" w:eastAsia="宋体" w:hAnsi="宋体"/>
          <w:sz w:val="28"/>
          <w:szCs w:val="28"/>
        </w:rPr>
      </w:pPr>
      <w:r>
        <w:rPr>
          <w:rFonts w:ascii="宋体" w:eastAsia="宋体" w:hAnsi="宋体" w:hint="eastAsia"/>
          <w:sz w:val="28"/>
          <w:szCs w:val="28"/>
        </w:rPr>
        <w:t>肃北县</w:t>
      </w:r>
      <w:r>
        <w:rPr>
          <w:rFonts w:ascii="宋体" w:eastAsia="宋体" w:hAnsi="宋体"/>
          <w:sz w:val="28"/>
          <w:szCs w:val="28"/>
        </w:rPr>
        <w:t>盐池湾乡位于</w:t>
      </w:r>
      <w:r>
        <w:rPr>
          <w:rFonts w:ascii="宋体" w:eastAsia="宋体" w:hAnsi="宋体" w:hint="eastAsia"/>
          <w:sz w:val="28"/>
          <w:szCs w:val="28"/>
        </w:rPr>
        <w:t>祁连山</w:t>
      </w:r>
      <w:r>
        <w:rPr>
          <w:rFonts w:ascii="宋体" w:eastAsia="宋体" w:hAnsi="宋体"/>
          <w:sz w:val="28"/>
          <w:szCs w:val="28"/>
        </w:rPr>
        <w:t>西端党河南山北麓，东南与</w:t>
      </w:r>
      <w:r>
        <w:rPr>
          <w:rFonts w:ascii="宋体" w:eastAsia="宋体" w:hAnsi="宋体" w:hint="eastAsia"/>
          <w:sz w:val="28"/>
          <w:szCs w:val="28"/>
        </w:rPr>
        <w:t>青</w:t>
      </w:r>
      <w:r>
        <w:rPr>
          <w:rFonts w:ascii="宋体" w:eastAsia="宋体" w:hAnsi="宋体"/>
          <w:sz w:val="28"/>
          <w:szCs w:val="28"/>
        </w:rPr>
        <w:t>海省</w:t>
      </w:r>
      <w:r>
        <w:rPr>
          <w:rFonts w:ascii="宋体" w:eastAsia="宋体" w:hAnsi="宋体" w:hint="eastAsia"/>
          <w:sz w:val="28"/>
          <w:szCs w:val="28"/>
        </w:rPr>
        <w:t>天峻</w:t>
      </w:r>
      <w:r>
        <w:rPr>
          <w:rFonts w:ascii="宋体" w:eastAsia="宋体" w:hAnsi="宋体"/>
          <w:sz w:val="28"/>
          <w:szCs w:val="28"/>
        </w:rPr>
        <w:t>县接壤，西与阿克塞哈萨克族自治县为邻，全乡总面积12616.6平方公里，其中可利用草场面积9920.2平方公里，平均海拨3500米</w:t>
      </w:r>
      <w:r>
        <w:rPr>
          <w:rFonts w:ascii="宋体" w:eastAsia="宋体" w:hAnsi="宋体" w:hint="eastAsia"/>
          <w:sz w:val="28"/>
          <w:szCs w:val="28"/>
        </w:rPr>
        <w:t>，</w:t>
      </w:r>
      <w:r>
        <w:rPr>
          <w:rFonts w:ascii="宋体" w:eastAsia="宋体" w:hAnsi="宋体"/>
          <w:sz w:val="28"/>
          <w:szCs w:val="28"/>
        </w:rPr>
        <w:t>年平均气温-5℃，年无霜期仅58天，全乡辖5个牧业村，共213户、574人。</w:t>
      </w:r>
    </w:p>
    <w:p w:rsidR="009115A1" w:rsidRDefault="00A55AA8">
      <w:pPr>
        <w:widowControl/>
        <w:spacing w:line="240" w:lineRule="auto"/>
        <w:ind w:firstLineChars="0" w:firstLine="420"/>
        <w:jc w:val="left"/>
        <w:rPr>
          <w:rFonts w:ascii="宋体" w:eastAsia="宋体" w:hAnsi="宋体"/>
          <w:sz w:val="28"/>
          <w:szCs w:val="28"/>
        </w:rPr>
      </w:pPr>
      <w:r>
        <w:rPr>
          <w:rFonts w:ascii="宋体" w:eastAsia="宋体" w:hAnsi="宋体" w:hint="eastAsia"/>
          <w:sz w:val="28"/>
          <w:szCs w:val="28"/>
        </w:rPr>
        <w:t>阿克塞县</w:t>
      </w:r>
      <w:r>
        <w:rPr>
          <w:rFonts w:ascii="宋体" w:eastAsia="宋体" w:hAnsi="宋体"/>
          <w:sz w:val="28"/>
          <w:szCs w:val="28"/>
        </w:rPr>
        <w:t>阿克旗乡，地处</w:t>
      </w:r>
      <w:hyperlink r:id="rId14" w:tgtFrame="_blank" w:history="1">
        <w:r>
          <w:rPr>
            <w:rFonts w:ascii="宋体" w:eastAsia="宋体" w:hAnsi="宋体"/>
            <w:sz w:val="28"/>
            <w:szCs w:val="28"/>
          </w:rPr>
          <w:t>塔克拉玛干沙漠</w:t>
        </w:r>
      </w:hyperlink>
      <w:r>
        <w:rPr>
          <w:rFonts w:ascii="宋体" w:eastAsia="宋体" w:hAnsi="宋体"/>
          <w:sz w:val="28"/>
          <w:szCs w:val="28"/>
        </w:rPr>
        <w:t>边缘的甘肃省</w:t>
      </w:r>
      <w:hyperlink r:id="rId15" w:tgtFrame="_blank" w:history="1">
        <w:r>
          <w:rPr>
            <w:rFonts w:ascii="宋体" w:eastAsia="宋体" w:hAnsi="宋体"/>
            <w:sz w:val="28"/>
            <w:szCs w:val="28"/>
          </w:rPr>
          <w:t>阿克塞哈萨克族自治县</w:t>
        </w:r>
      </w:hyperlink>
      <w:r>
        <w:rPr>
          <w:rFonts w:ascii="宋体" w:eastAsia="宋体" w:hAnsi="宋体"/>
          <w:sz w:val="28"/>
          <w:szCs w:val="28"/>
        </w:rPr>
        <w:t>。位于</w:t>
      </w:r>
      <w:hyperlink r:id="rId16" w:tgtFrame="_blank" w:history="1">
        <w:r>
          <w:rPr>
            <w:rFonts w:ascii="宋体" w:eastAsia="宋体" w:hAnsi="宋体"/>
            <w:sz w:val="28"/>
            <w:szCs w:val="28"/>
          </w:rPr>
          <w:t>新县城</w:t>
        </w:r>
      </w:hyperlink>
      <w:r>
        <w:rPr>
          <w:rFonts w:ascii="宋体" w:eastAsia="宋体" w:hAnsi="宋体"/>
          <w:sz w:val="28"/>
          <w:szCs w:val="28"/>
        </w:rPr>
        <w:t>西北87公里处，阿克旗乡总面积827平方公里，平均海拔1600米，年均气温为6.2C°，年无霜期为150天</w:t>
      </w:r>
      <w:r>
        <w:rPr>
          <w:rFonts w:ascii="宋体" w:eastAsia="宋体" w:hAnsi="宋体" w:hint="eastAsia"/>
          <w:sz w:val="28"/>
          <w:szCs w:val="28"/>
        </w:rPr>
        <w:t>。该乡</w:t>
      </w:r>
      <w:r>
        <w:rPr>
          <w:rFonts w:ascii="宋体" w:eastAsia="宋体" w:hAnsi="宋体"/>
          <w:sz w:val="28"/>
          <w:szCs w:val="28"/>
        </w:rPr>
        <w:t>辖2个</w:t>
      </w:r>
      <w:r>
        <w:rPr>
          <w:rFonts w:ascii="宋体" w:eastAsia="宋体" w:hAnsi="宋体" w:hint="eastAsia"/>
          <w:sz w:val="28"/>
          <w:szCs w:val="28"/>
        </w:rPr>
        <w:t>牧业</w:t>
      </w:r>
      <w:r>
        <w:rPr>
          <w:rFonts w:ascii="宋体" w:eastAsia="宋体" w:hAnsi="宋体"/>
          <w:sz w:val="28"/>
          <w:szCs w:val="28"/>
        </w:rPr>
        <w:t>村，5个村民小组，共173户，1035人，</w:t>
      </w:r>
      <w:r>
        <w:rPr>
          <w:rFonts w:ascii="宋体" w:eastAsia="宋体" w:hAnsi="宋体" w:hint="eastAsia"/>
          <w:sz w:val="28"/>
          <w:szCs w:val="28"/>
        </w:rPr>
        <w:t>有</w:t>
      </w:r>
      <w:r>
        <w:rPr>
          <w:rFonts w:ascii="宋体" w:eastAsia="宋体" w:hAnsi="宋体"/>
          <w:sz w:val="28"/>
          <w:szCs w:val="28"/>
        </w:rPr>
        <w:t>回族、藏</w:t>
      </w:r>
    </w:p>
    <w:p w:rsidR="009115A1" w:rsidRDefault="00A55AA8">
      <w:pPr>
        <w:widowControl/>
        <w:spacing w:line="240" w:lineRule="auto"/>
        <w:ind w:firstLineChars="0" w:firstLine="0"/>
        <w:jc w:val="left"/>
        <w:rPr>
          <w:rFonts w:ascii="宋体" w:eastAsia="宋体" w:hAnsi="宋体"/>
          <w:sz w:val="28"/>
          <w:szCs w:val="28"/>
        </w:rPr>
      </w:pPr>
      <w:r>
        <w:rPr>
          <w:rFonts w:ascii="宋体" w:eastAsia="宋体" w:hAnsi="宋体"/>
          <w:sz w:val="28"/>
          <w:szCs w:val="28"/>
        </w:rPr>
        <w:t>族</w:t>
      </w:r>
      <w:r>
        <w:rPr>
          <w:rFonts w:ascii="宋体" w:eastAsia="宋体" w:hAnsi="宋体" w:hint="eastAsia"/>
          <w:sz w:val="28"/>
          <w:szCs w:val="28"/>
        </w:rPr>
        <w:t>、哈萨克族</w:t>
      </w:r>
      <w:r>
        <w:rPr>
          <w:rFonts w:ascii="宋体" w:eastAsia="宋体" w:hAnsi="宋体"/>
          <w:sz w:val="28"/>
          <w:szCs w:val="28"/>
        </w:rPr>
        <w:t>等</w:t>
      </w:r>
      <w:r>
        <w:rPr>
          <w:rFonts w:ascii="宋体" w:eastAsia="宋体" w:hAnsi="宋体" w:hint="eastAsia"/>
          <w:sz w:val="28"/>
          <w:szCs w:val="28"/>
        </w:rPr>
        <w:t>民族，其中</w:t>
      </w:r>
      <w:r>
        <w:rPr>
          <w:rFonts w:ascii="宋体" w:eastAsia="宋体" w:hAnsi="宋体"/>
          <w:sz w:val="28"/>
          <w:szCs w:val="28"/>
        </w:rPr>
        <w:t>哈萨克族占20%左右。人口少，自然条件和交通、教育、文化等基础设施较差。</w:t>
      </w:r>
    </w:p>
    <w:p w:rsidR="009115A1" w:rsidRDefault="00A55AA8">
      <w:pPr>
        <w:autoSpaceDE w:val="0"/>
        <w:autoSpaceDN w:val="0"/>
        <w:adjustRightInd w:val="0"/>
        <w:ind w:firstLine="562"/>
        <w:jc w:val="left"/>
        <w:rPr>
          <w:rFonts w:ascii="宋体" w:eastAsia="宋体" w:hAnsi="宋体"/>
          <w:color w:val="E36C0A" w:themeColor="accent6" w:themeShade="BF"/>
          <w:sz w:val="28"/>
          <w:szCs w:val="28"/>
        </w:rPr>
      </w:pPr>
      <w:r>
        <w:rPr>
          <w:rFonts w:ascii="宋体" w:eastAsia="宋体" w:hAnsi="宋体" w:hint="eastAsia"/>
          <w:b/>
          <w:sz w:val="28"/>
          <w:szCs w:val="28"/>
        </w:rPr>
        <w:t>建设单位</w:t>
      </w:r>
      <w:r>
        <w:rPr>
          <w:rFonts w:ascii="宋体" w:eastAsia="宋体" w:hAnsi="宋体" w:hint="eastAsia"/>
          <w:sz w:val="28"/>
          <w:szCs w:val="28"/>
        </w:rPr>
        <w:t>（中标企业）</w:t>
      </w:r>
      <w:r>
        <w:rPr>
          <w:rFonts w:ascii="宋体" w:eastAsia="宋体" w:hAnsi="宋体" w:hint="eastAsia"/>
          <w:b/>
          <w:sz w:val="28"/>
          <w:szCs w:val="28"/>
        </w:rPr>
        <w:t>：</w:t>
      </w:r>
      <w:r w:rsidRPr="00E25671">
        <w:rPr>
          <w:rFonts w:ascii="宋体" w:eastAsia="宋体" w:hAnsi="宋体" w:hint="eastAsia"/>
          <w:sz w:val="28"/>
          <w:szCs w:val="28"/>
        </w:rPr>
        <w:t>中国电信股份有限公司甘肃</w:t>
      </w:r>
      <w:r>
        <w:rPr>
          <w:rFonts w:ascii="宋体" w:eastAsia="宋体" w:hAnsi="宋体" w:hint="eastAsia"/>
          <w:sz w:val="28"/>
          <w:szCs w:val="28"/>
        </w:rPr>
        <w:t>分</w:t>
      </w:r>
      <w:r w:rsidRPr="00E25671">
        <w:rPr>
          <w:rFonts w:ascii="宋体" w:eastAsia="宋体" w:hAnsi="宋体" w:hint="eastAsia"/>
          <w:sz w:val="28"/>
          <w:szCs w:val="28"/>
        </w:rPr>
        <w:t>公司</w:t>
      </w:r>
    </w:p>
    <w:p w:rsidR="009115A1" w:rsidRDefault="00A55AA8">
      <w:pPr>
        <w:autoSpaceDE w:val="0"/>
        <w:autoSpaceDN w:val="0"/>
        <w:adjustRightInd w:val="0"/>
        <w:ind w:firstLine="562"/>
        <w:jc w:val="left"/>
        <w:rPr>
          <w:rFonts w:ascii="宋体" w:eastAsia="宋体" w:hAnsi="宋体"/>
          <w:sz w:val="28"/>
          <w:szCs w:val="28"/>
        </w:rPr>
      </w:pPr>
      <w:r>
        <w:rPr>
          <w:rFonts w:ascii="宋体" w:eastAsia="宋体" w:hAnsi="宋体" w:hint="eastAsia"/>
          <w:b/>
          <w:sz w:val="28"/>
          <w:szCs w:val="28"/>
        </w:rPr>
        <w:lastRenderedPageBreak/>
        <w:t>设计单位：</w:t>
      </w:r>
      <w:r>
        <w:rPr>
          <w:rFonts w:ascii="宋体" w:hAnsi="宋体" w:hint="eastAsia"/>
          <w:sz w:val="28"/>
          <w:szCs w:val="28"/>
        </w:rPr>
        <w:t>甘肃省通信产业咨询设计有限公司</w:t>
      </w:r>
    </w:p>
    <w:p w:rsidR="009115A1" w:rsidRDefault="00A55AA8">
      <w:pPr>
        <w:autoSpaceDE w:val="0"/>
        <w:autoSpaceDN w:val="0"/>
        <w:adjustRightInd w:val="0"/>
        <w:ind w:firstLine="562"/>
        <w:rPr>
          <w:rFonts w:ascii="宋体" w:hAnsi="宋体"/>
          <w:sz w:val="28"/>
          <w:szCs w:val="28"/>
        </w:rPr>
      </w:pPr>
      <w:r>
        <w:rPr>
          <w:rFonts w:ascii="宋体" w:eastAsia="宋体" w:hAnsi="宋体" w:hint="eastAsia"/>
          <w:b/>
          <w:sz w:val="28"/>
          <w:szCs w:val="28"/>
        </w:rPr>
        <w:t>施工单位：</w:t>
      </w:r>
      <w:r>
        <w:rPr>
          <w:rFonts w:ascii="宋体" w:hAnsi="宋体" w:hint="eastAsia"/>
          <w:sz w:val="28"/>
          <w:szCs w:val="28"/>
        </w:rPr>
        <w:t>甘肃省通信产业工程建设有限公司</w:t>
      </w:r>
    </w:p>
    <w:p w:rsidR="009115A1" w:rsidRDefault="00A55AA8">
      <w:pPr>
        <w:autoSpaceDE w:val="0"/>
        <w:autoSpaceDN w:val="0"/>
        <w:adjustRightInd w:val="0"/>
        <w:ind w:firstLine="560"/>
        <w:rPr>
          <w:rFonts w:ascii="宋体" w:eastAsia="宋体" w:hAnsi="宋体"/>
          <w:sz w:val="28"/>
          <w:szCs w:val="28"/>
        </w:rPr>
      </w:pPr>
      <w:r>
        <w:rPr>
          <w:rFonts w:ascii="宋体" w:hAnsi="宋体" w:hint="eastAsia"/>
          <w:sz w:val="28"/>
          <w:szCs w:val="28"/>
        </w:rPr>
        <w:t xml:space="preserve">           中国通信第二工程局有限公司</w:t>
      </w:r>
    </w:p>
    <w:p w:rsidR="009115A1" w:rsidRDefault="00A55AA8">
      <w:pPr>
        <w:autoSpaceDE w:val="0"/>
        <w:autoSpaceDN w:val="0"/>
        <w:adjustRightInd w:val="0"/>
        <w:ind w:firstLineChars="196" w:firstLine="551"/>
        <w:rPr>
          <w:rFonts w:ascii="宋体" w:eastAsia="宋体" w:hAnsi="宋体"/>
          <w:sz w:val="28"/>
          <w:szCs w:val="28"/>
        </w:rPr>
      </w:pPr>
      <w:r>
        <w:rPr>
          <w:rFonts w:ascii="宋体" w:eastAsia="宋体" w:hAnsi="宋体" w:hint="eastAsia"/>
          <w:b/>
          <w:sz w:val="28"/>
          <w:szCs w:val="28"/>
        </w:rPr>
        <w:t>监理单位：</w:t>
      </w:r>
      <w:r>
        <w:rPr>
          <w:rFonts w:ascii="宋体" w:hAnsi="宋体" w:hint="eastAsia"/>
          <w:sz w:val="28"/>
          <w:szCs w:val="28"/>
        </w:rPr>
        <w:t>甘肃省通信产业工程监理有限公司</w:t>
      </w:r>
    </w:p>
    <w:p w:rsidR="009115A1" w:rsidRDefault="00A55AA8">
      <w:pPr>
        <w:autoSpaceDE w:val="0"/>
        <w:autoSpaceDN w:val="0"/>
        <w:adjustRightInd w:val="0"/>
        <w:ind w:firstLineChars="196" w:firstLine="551"/>
        <w:rPr>
          <w:rFonts w:ascii="宋体" w:eastAsia="宋体" w:hAnsi="宋体"/>
          <w:color w:val="000000" w:themeColor="text1"/>
          <w:sz w:val="28"/>
          <w:szCs w:val="28"/>
        </w:rPr>
      </w:pPr>
      <w:r>
        <w:rPr>
          <w:rFonts w:ascii="宋体" w:eastAsia="宋体" w:hAnsi="宋体" w:hint="eastAsia"/>
          <w:b/>
          <w:sz w:val="28"/>
          <w:szCs w:val="28"/>
        </w:rPr>
        <w:t>建设周期：</w:t>
      </w:r>
      <w:r>
        <w:rPr>
          <w:rFonts w:ascii="宋体" w:eastAsia="宋体" w:hAnsi="宋体" w:hint="eastAsia"/>
          <w:color w:val="000000" w:themeColor="text1"/>
          <w:sz w:val="28"/>
          <w:szCs w:val="28"/>
        </w:rPr>
        <w:t xml:space="preserve">项目于2017年9月开工，2018年7月竣工，2018年8月 </w:t>
      </w:r>
    </w:p>
    <w:p w:rsidR="009115A1" w:rsidRDefault="00A55AA8" w:rsidP="00735E21">
      <w:pPr>
        <w:autoSpaceDE w:val="0"/>
        <w:autoSpaceDN w:val="0"/>
        <w:adjustRightInd w:val="0"/>
        <w:ind w:firstLineChars="196" w:firstLine="549"/>
        <w:rPr>
          <w:rFonts w:ascii="宋体" w:eastAsia="宋体" w:hAnsi="宋体"/>
          <w:sz w:val="28"/>
          <w:szCs w:val="28"/>
        </w:rPr>
      </w:pPr>
      <w:r>
        <w:rPr>
          <w:rFonts w:ascii="宋体" w:eastAsia="宋体" w:hAnsi="宋体" w:hint="eastAsia"/>
          <w:color w:val="000000" w:themeColor="text1"/>
          <w:sz w:val="28"/>
          <w:szCs w:val="28"/>
        </w:rPr>
        <w:t xml:space="preserve">           15日至9月13日完成了初验。</w:t>
      </w:r>
    </w:p>
    <w:p w:rsidR="009115A1" w:rsidRPr="0004325D" w:rsidRDefault="00A55AA8" w:rsidP="0004325D">
      <w:pPr>
        <w:pStyle w:val="1"/>
        <w:ind w:firstLine="723"/>
        <w:rPr>
          <w:sz w:val="36"/>
          <w:szCs w:val="36"/>
        </w:rPr>
      </w:pPr>
      <w:bookmarkStart w:id="6" w:name="_Toc530488574"/>
      <w:bookmarkStart w:id="7" w:name="_Toc525637362"/>
      <w:r w:rsidRPr="0004325D">
        <w:rPr>
          <w:rFonts w:hint="eastAsia"/>
          <w:sz w:val="36"/>
          <w:szCs w:val="36"/>
        </w:rPr>
        <w:t>四、项目验收情况</w:t>
      </w:r>
      <w:bookmarkEnd w:id="6"/>
      <w:bookmarkEnd w:id="7"/>
    </w:p>
    <w:p w:rsidR="009115A1" w:rsidRDefault="00A55AA8">
      <w:pPr>
        <w:spacing w:line="240" w:lineRule="auto"/>
        <w:ind w:firstLine="560"/>
      </w:pPr>
      <w:r>
        <w:rPr>
          <w:rFonts w:ascii="宋体" w:eastAsia="宋体" w:hAnsi="宋体" w:hint="eastAsia"/>
          <w:sz w:val="28"/>
          <w:szCs w:val="28"/>
        </w:rPr>
        <w:t>根据工信部、财政部相关会议和文件精神以及《甘肃省电信普遍服务试点建设项目竣工验收方案》（甘通局函[2016]102号）要求，在建设单位（中标企业）自查验收和酒泉市政府初验的基础上，验收小组开展了终验工作。本次验收工作分为竣工文档验收、实地抽查和技术验收，验收工作</w:t>
      </w:r>
      <w:r w:rsidRPr="00A55AA8">
        <w:rPr>
          <w:rFonts w:ascii="宋体" w:eastAsia="宋体" w:hAnsi="宋体" w:hint="eastAsia"/>
          <w:color w:val="000000" w:themeColor="text1"/>
          <w:sz w:val="28"/>
          <w:szCs w:val="28"/>
        </w:rPr>
        <w:t>从技术文档、电气性能、施工工艺质量三个方面展开。抽查验收酒泉</w:t>
      </w:r>
      <w:r>
        <w:rPr>
          <w:rFonts w:ascii="宋体" w:eastAsia="宋体" w:hAnsi="宋体" w:hint="eastAsia"/>
          <w:sz w:val="28"/>
          <w:szCs w:val="28"/>
        </w:rPr>
        <w:t>市四个县市的7个行政村，3个移民村组，其中肃北县5个行政村，阿克塞县2个行政村，瓜州县2个移民村组、玉门市1个移民村组。行政村抽查率为</w:t>
      </w:r>
      <w:r>
        <w:rPr>
          <w:rFonts w:ascii="宋体" w:eastAsia="宋体" w:hAnsi="宋体" w:hint="eastAsia"/>
          <w:color w:val="000000" w:themeColor="text1"/>
          <w:sz w:val="28"/>
          <w:szCs w:val="28"/>
        </w:rPr>
        <w:t>41.2 %，</w:t>
      </w:r>
      <w:r>
        <w:rPr>
          <w:rFonts w:ascii="宋体" w:eastAsia="宋体" w:hAnsi="宋体" w:hint="eastAsia"/>
          <w:sz w:val="28"/>
          <w:szCs w:val="28"/>
        </w:rPr>
        <w:t>移民村组抽查率为</w:t>
      </w:r>
      <w:r>
        <w:rPr>
          <w:rFonts w:ascii="宋体" w:eastAsia="宋体" w:hAnsi="宋体" w:hint="eastAsia"/>
          <w:color w:val="000000" w:themeColor="text1"/>
          <w:sz w:val="28"/>
          <w:szCs w:val="28"/>
        </w:rPr>
        <w:t>5.4%</w:t>
      </w:r>
      <w:r>
        <w:rPr>
          <w:rFonts w:ascii="宋体" w:eastAsia="宋体" w:hAnsi="宋体" w:hint="eastAsia"/>
          <w:sz w:val="28"/>
          <w:szCs w:val="28"/>
        </w:rPr>
        <w:t>满足《甘肃省电信普遍服务试点建设项目竣工验收方案》（甘通局函[2016]102号）提出的不少于5%的抽查要求（抽查验收的行政村名单详见附件1）。</w:t>
      </w:r>
    </w:p>
    <w:p w:rsidR="009115A1" w:rsidRDefault="00A55AA8">
      <w:pPr>
        <w:autoSpaceDE w:val="0"/>
        <w:autoSpaceDN w:val="0"/>
        <w:adjustRightInd w:val="0"/>
        <w:ind w:firstLineChars="0" w:firstLine="0"/>
        <w:rPr>
          <w:rFonts w:ascii="宋体" w:eastAsia="宋体" w:hAnsi="宋体"/>
          <w:b/>
          <w:sz w:val="28"/>
          <w:szCs w:val="28"/>
        </w:rPr>
      </w:pPr>
      <w:r>
        <w:rPr>
          <w:rFonts w:ascii="宋体" w:eastAsia="宋体" w:hAnsi="宋体" w:hint="eastAsia"/>
          <w:b/>
          <w:sz w:val="28"/>
          <w:szCs w:val="28"/>
        </w:rPr>
        <w:t>1.竣工文档验收情况</w:t>
      </w:r>
    </w:p>
    <w:p w:rsidR="009115A1" w:rsidRDefault="00A55AA8">
      <w:pPr>
        <w:autoSpaceDE w:val="0"/>
        <w:autoSpaceDN w:val="0"/>
        <w:adjustRightInd w:val="0"/>
        <w:ind w:firstLine="560"/>
        <w:rPr>
          <w:rFonts w:ascii="宋体" w:eastAsia="宋体" w:hAnsi="宋体"/>
          <w:sz w:val="28"/>
          <w:szCs w:val="28"/>
        </w:rPr>
      </w:pPr>
      <w:r>
        <w:rPr>
          <w:rFonts w:ascii="宋体" w:eastAsia="宋体" w:hAnsi="宋体" w:hint="eastAsia"/>
          <w:sz w:val="28"/>
          <w:szCs w:val="28"/>
        </w:rPr>
        <w:t>验收小组对中标企业提交的酒泉市电信普遍服务试点建设项目二期工程建设文档进行逐一检查，包括市级政府与中标企业签订的协</w:t>
      </w:r>
      <w:r>
        <w:rPr>
          <w:rFonts w:ascii="宋体" w:eastAsia="宋体" w:hAnsi="宋体" w:hint="eastAsia"/>
          <w:sz w:val="28"/>
          <w:szCs w:val="28"/>
        </w:rPr>
        <w:lastRenderedPageBreak/>
        <w:t>议、设计文件、竣工文件、监理文档。经审查，项目设计文件中的行政村数量与批复文件、竣工文件中的数量一致；竣工文件中管理资料、技术资料完整齐全，相关手续合规；监理文件符合归档要求。设计文件、竣工技术资料及图纸和监理文档等工程建设资料在现场与实际情况进行了核对，资料数据真实准确。验收小组意见一致，竣工文档验收通过。</w:t>
      </w:r>
    </w:p>
    <w:p w:rsidR="009115A1" w:rsidRDefault="00A55AA8">
      <w:pPr>
        <w:ind w:firstLineChars="0" w:firstLine="0"/>
        <w:rPr>
          <w:rFonts w:ascii="宋体" w:eastAsia="宋体" w:hAnsi="宋体"/>
          <w:b/>
          <w:sz w:val="28"/>
          <w:szCs w:val="28"/>
        </w:rPr>
      </w:pPr>
      <w:r>
        <w:rPr>
          <w:rFonts w:ascii="宋体" w:eastAsia="宋体" w:hAnsi="宋体" w:hint="eastAsia"/>
          <w:b/>
          <w:sz w:val="28"/>
          <w:szCs w:val="28"/>
        </w:rPr>
        <w:t>2. 实地抽查验收及技术验收情况</w:t>
      </w:r>
    </w:p>
    <w:p w:rsidR="009115A1" w:rsidRDefault="00A55AA8">
      <w:pPr>
        <w:ind w:firstLineChars="250" w:firstLine="700"/>
        <w:rPr>
          <w:rFonts w:ascii="宋体" w:eastAsia="宋体" w:hAnsi="宋体"/>
          <w:sz w:val="28"/>
          <w:szCs w:val="28"/>
        </w:rPr>
      </w:pPr>
      <w:r>
        <w:rPr>
          <w:rFonts w:ascii="宋体" w:eastAsia="宋体" w:hAnsi="宋体" w:hint="eastAsia"/>
          <w:sz w:val="28"/>
          <w:szCs w:val="28"/>
        </w:rPr>
        <w:t>对光缆线路建设情况进行了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p>
    <w:p w:rsidR="009115A1" w:rsidRDefault="00A55AA8">
      <w:pPr>
        <w:ind w:firstLineChars="250" w:firstLine="703"/>
        <w:rPr>
          <w:rFonts w:ascii="宋体" w:eastAsia="宋体" w:hAnsi="宋体"/>
          <w:sz w:val="28"/>
          <w:szCs w:val="28"/>
        </w:rPr>
      </w:pPr>
      <w:r>
        <w:rPr>
          <w:rFonts w:ascii="宋体" w:eastAsia="宋体" w:hAnsi="宋体" w:hint="eastAsia"/>
          <w:b/>
          <w:sz w:val="28"/>
          <w:szCs w:val="28"/>
        </w:rPr>
        <w:t>光纤衰减测试：</w:t>
      </w:r>
      <w:r>
        <w:rPr>
          <w:rFonts w:ascii="宋体" w:eastAsia="宋体" w:hAnsi="宋体" w:hint="eastAsia"/>
          <w:sz w:val="28"/>
          <w:szCs w:val="28"/>
        </w:rPr>
        <w:t>对二级分纤箱收光功率采用光功率计</w:t>
      </w:r>
      <w:r w:rsidR="00505E14" w:rsidRPr="00505E14">
        <w:rPr>
          <w:rFonts w:ascii="宋体" w:eastAsia="宋体" w:hAnsi="宋体" w:hint="eastAsia"/>
          <w:color w:val="000000" w:themeColor="text1"/>
          <w:sz w:val="28"/>
          <w:szCs w:val="28"/>
        </w:rPr>
        <w:t>(</w:t>
      </w:r>
      <w:r w:rsidR="00505E14" w:rsidRPr="00505E14">
        <w:rPr>
          <w:rFonts w:ascii="宋体" w:eastAsia="宋体" w:hAnsi="宋体" w:cs="宋体" w:hint="eastAsia"/>
          <w:color w:val="000000" w:themeColor="text1"/>
          <w:kern w:val="0"/>
          <w:sz w:val="28"/>
          <w:szCs w:val="28"/>
        </w:rPr>
        <w:t>伟峰FHP2A04</w:t>
      </w:r>
      <w:r w:rsidR="00505E14" w:rsidRPr="00505E14">
        <w:rPr>
          <w:rFonts w:ascii="宋体" w:eastAsia="宋体" w:hAnsi="宋体" w:hint="eastAsia"/>
          <w:color w:val="000000" w:themeColor="text1"/>
          <w:sz w:val="28"/>
          <w:szCs w:val="28"/>
        </w:rPr>
        <w:t>)</w:t>
      </w:r>
      <w:r>
        <w:rPr>
          <w:rFonts w:ascii="宋体" w:eastAsia="宋体" w:hAnsi="宋体" w:hint="eastAsia"/>
          <w:sz w:val="28"/>
          <w:szCs w:val="28"/>
        </w:rPr>
        <w:t>测试，收光功率均大于-23dBm；光纤接头的双向平均损耗通过光时域反射仪（OTDR）测试，衰耗值在0.08dB以下，光纤衰减测试曲线未出现明显台阶,抽测指标符合设计要求。</w:t>
      </w:r>
    </w:p>
    <w:p w:rsidR="009115A1" w:rsidRDefault="00A55AA8">
      <w:pPr>
        <w:ind w:firstLineChars="250" w:firstLine="703"/>
        <w:rPr>
          <w:rFonts w:ascii="宋体" w:eastAsia="宋体" w:hAnsi="宋体"/>
          <w:sz w:val="28"/>
          <w:szCs w:val="28"/>
        </w:rPr>
      </w:pPr>
      <w:r>
        <w:rPr>
          <w:rFonts w:ascii="宋体" w:eastAsia="宋体" w:hAnsi="宋体" w:hint="eastAsia"/>
          <w:b/>
          <w:sz w:val="28"/>
          <w:szCs w:val="28"/>
        </w:rPr>
        <w:t>覆盖情况：</w:t>
      </w:r>
      <w:r>
        <w:rPr>
          <w:rFonts w:ascii="宋体" w:eastAsia="宋体" w:hAnsi="宋体" w:hint="eastAsia"/>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财政部办公厅关于组织实施电信普遍服务试点工作的指导意见》（工信厅联通信[2016]34号）中提出的“接入能力不低于12Mbps”的要求，</w:t>
      </w:r>
      <w:r w:rsidR="00137168" w:rsidRPr="00E25671">
        <w:rPr>
          <w:rFonts w:ascii="宋体" w:eastAsia="宋体" w:hAnsi="宋体" w:hint="eastAsia"/>
          <w:sz w:val="28"/>
          <w:szCs w:val="28"/>
        </w:rPr>
        <w:lastRenderedPageBreak/>
        <w:t>中国电信股份有限公司甘肃</w:t>
      </w:r>
      <w:r w:rsidR="00137168">
        <w:rPr>
          <w:rFonts w:ascii="宋体" w:eastAsia="宋体" w:hAnsi="宋体" w:hint="eastAsia"/>
          <w:sz w:val="28"/>
          <w:szCs w:val="28"/>
        </w:rPr>
        <w:t>分</w:t>
      </w:r>
      <w:r w:rsidR="00137168" w:rsidRPr="00E25671">
        <w:rPr>
          <w:rFonts w:ascii="宋体" w:eastAsia="宋体" w:hAnsi="宋体" w:hint="eastAsia"/>
          <w:sz w:val="28"/>
          <w:szCs w:val="28"/>
        </w:rPr>
        <w:t>公司</w:t>
      </w:r>
      <w:r>
        <w:rPr>
          <w:rFonts w:ascii="宋体" w:eastAsia="宋体" w:hAnsi="宋体" w:hint="eastAsia"/>
          <w:sz w:val="28"/>
          <w:szCs w:val="28"/>
        </w:rPr>
        <w:t>已在普遍服务试点区域实施了专属资费，且专属资费标准低于当地平均资费水平。</w:t>
      </w:r>
    </w:p>
    <w:p w:rsidR="009115A1" w:rsidRDefault="00A55AA8">
      <w:pPr>
        <w:ind w:firstLineChars="250" w:firstLine="703"/>
        <w:rPr>
          <w:rFonts w:ascii="宋体" w:eastAsia="宋体" w:hAnsi="宋体"/>
          <w:sz w:val="28"/>
          <w:szCs w:val="28"/>
        </w:rPr>
      </w:pPr>
      <w:r>
        <w:rPr>
          <w:rFonts w:ascii="宋体" w:eastAsia="宋体" w:hAnsi="宋体" w:hint="eastAsia"/>
          <w:b/>
          <w:sz w:val="28"/>
          <w:szCs w:val="28"/>
        </w:rPr>
        <w:t>纤芯预留：</w:t>
      </w:r>
      <w:r>
        <w:rPr>
          <w:rFonts w:ascii="宋体" w:eastAsia="宋体" w:hAnsi="宋体" w:hint="eastAsia"/>
          <w:sz w:val="28"/>
          <w:szCs w:val="28"/>
        </w:rPr>
        <w:t>行政村均已预留</w:t>
      </w:r>
      <w:r>
        <w:rPr>
          <w:rFonts w:ascii="宋体" w:eastAsia="宋体" w:hAnsi="宋体"/>
          <w:sz w:val="28"/>
          <w:szCs w:val="28"/>
        </w:rPr>
        <w:t>4</w:t>
      </w:r>
      <w:r>
        <w:rPr>
          <w:rFonts w:ascii="宋体" w:eastAsia="宋体" w:hAnsi="宋体" w:hint="eastAsia"/>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的要求，且一级分纤箱内备用纤芯标签粘贴醒目。</w:t>
      </w:r>
    </w:p>
    <w:p w:rsidR="009115A1" w:rsidRDefault="00A55AA8">
      <w:pPr>
        <w:ind w:firstLineChars="250" w:firstLine="700"/>
        <w:rPr>
          <w:rFonts w:ascii="宋体" w:eastAsia="宋体" w:hAnsi="宋体"/>
          <w:sz w:val="28"/>
          <w:szCs w:val="28"/>
        </w:rPr>
      </w:pPr>
      <w:r>
        <w:rPr>
          <w:rFonts w:ascii="宋体" w:eastAsia="宋体" w:hAnsi="宋体" w:hint="eastAsia"/>
          <w:sz w:val="28"/>
          <w:szCs w:val="28"/>
        </w:rPr>
        <w:t>验收小组通过技术验收及实地抽查，一致认为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9115A1" w:rsidRPr="0004325D" w:rsidRDefault="00A55AA8" w:rsidP="0004325D">
      <w:pPr>
        <w:pStyle w:val="1"/>
        <w:ind w:firstLine="723"/>
        <w:rPr>
          <w:sz w:val="36"/>
          <w:szCs w:val="36"/>
        </w:rPr>
      </w:pPr>
      <w:bookmarkStart w:id="8" w:name="_Toc530488575"/>
      <w:bookmarkStart w:id="9" w:name="_Toc525637363"/>
      <w:r w:rsidRPr="0004325D">
        <w:rPr>
          <w:rFonts w:hint="eastAsia"/>
          <w:sz w:val="36"/>
          <w:szCs w:val="36"/>
        </w:rPr>
        <w:t>五、存在的问题及整改要求</w:t>
      </w:r>
      <w:bookmarkEnd w:id="8"/>
      <w:bookmarkEnd w:id="9"/>
    </w:p>
    <w:p w:rsidR="009115A1" w:rsidRDefault="00A55AA8">
      <w:pPr>
        <w:ind w:firstLineChars="250" w:firstLine="700"/>
        <w:rPr>
          <w:rFonts w:ascii="宋体" w:eastAsia="宋体" w:hAnsi="宋体"/>
          <w:sz w:val="28"/>
          <w:szCs w:val="28"/>
        </w:rPr>
      </w:pPr>
      <w:bookmarkStart w:id="10" w:name="_Toc486230301"/>
      <w:r>
        <w:rPr>
          <w:rFonts w:ascii="宋体" w:eastAsia="宋体" w:hAnsi="宋体" w:hint="eastAsia"/>
          <w:sz w:val="28"/>
          <w:szCs w:val="28"/>
        </w:rPr>
        <w:t>此次验收出现的问题是：</w:t>
      </w:r>
      <w:r>
        <w:rPr>
          <w:rFonts w:ascii="宋体" w:eastAsia="宋体" w:hAnsi="宋体"/>
          <w:sz w:val="28"/>
          <w:szCs w:val="28"/>
        </w:rPr>
        <w:t>1</w:t>
      </w:r>
      <w:r>
        <w:rPr>
          <w:rFonts w:ascii="宋体" w:eastAsia="宋体" w:hAnsi="宋体" w:hint="eastAsia"/>
          <w:sz w:val="28"/>
          <w:szCs w:val="28"/>
        </w:rPr>
        <w:t>、</w:t>
      </w:r>
      <w:r>
        <w:rPr>
          <w:rFonts w:ascii="宋体" w:eastAsia="宋体" w:hAnsi="宋体"/>
          <w:sz w:val="28"/>
          <w:szCs w:val="28"/>
        </w:rPr>
        <w:t>地线棒埋深不</w:t>
      </w:r>
      <w:r>
        <w:rPr>
          <w:rFonts w:ascii="宋体" w:eastAsia="宋体" w:hAnsi="宋体" w:hint="eastAsia"/>
          <w:sz w:val="28"/>
          <w:szCs w:val="28"/>
        </w:rPr>
        <w:t>符合设计要求。</w:t>
      </w:r>
      <w:r>
        <w:rPr>
          <w:rFonts w:ascii="宋体" w:eastAsia="宋体" w:hAnsi="宋体"/>
          <w:sz w:val="28"/>
          <w:szCs w:val="28"/>
        </w:rPr>
        <w:t>2</w:t>
      </w:r>
      <w:r>
        <w:rPr>
          <w:rFonts w:ascii="宋体" w:eastAsia="宋体" w:hAnsi="宋体" w:hint="eastAsia"/>
          <w:sz w:val="28"/>
          <w:szCs w:val="28"/>
        </w:rPr>
        <w:t>、光缆进箱体孔洞未封堵。</w:t>
      </w:r>
      <w:r>
        <w:rPr>
          <w:rFonts w:ascii="宋体" w:eastAsia="宋体" w:hAnsi="宋体"/>
          <w:sz w:val="28"/>
          <w:szCs w:val="28"/>
        </w:rPr>
        <w:t>3</w:t>
      </w:r>
      <w:r>
        <w:rPr>
          <w:rFonts w:ascii="宋体" w:eastAsia="宋体" w:hAnsi="宋体" w:hint="eastAsia"/>
          <w:sz w:val="28"/>
          <w:szCs w:val="28"/>
        </w:rPr>
        <w:t>、光缆预留绑扎不符合设计要求</w:t>
      </w:r>
      <w:r>
        <w:rPr>
          <w:rFonts w:ascii="宋体" w:eastAsia="宋体" w:hAnsi="宋体"/>
          <w:sz w:val="28"/>
          <w:szCs w:val="28"/>
        </w:rPr>
        <w:t>。</w:t>
      </w:r>
      <w:r>
        <w:rPr>
          <w:rFonts w:ascii="宋体" w:eastAsia="宋体" w:hAnsi="宋体" w:hint="eastAsia"/>
          <w:sz w:val="28"/>
          <w:szCs w:val="28"/>
        </w:rPr>
        <w:t>4、肃北县盐池湾乡雕尔勒吉村一级分纤箱未制作保护地</w:t>
      </w:r>
      <w:r>
        <w:rPr>
          <w:rFonts w:ascii="宋体" w:eastAsia="宋体" w:hAnsi="宋体"/>
          <w:sz w:val="28"/>
          <w:szCs w:val="28"/>
        </w:rPr>
        <w:t>。</w:t>
      </w:r>
      <w:r>
        <w:rPr>
          <w:rFonts w:ascii="宋体" w:eastAsia="宋体" w:hAnsi="宋体" w:hint="eastAsia"/>
          <w:sz w:val="28"/>
          <w:szCs w:val="28"/>
        </w:rPr>
        <w:t>5、阿克塞县阿克旗乡东格列克村正在光电和风电改造，改造完成后专用终端即可投入使用。</w:t>
      </w:r>
    </w:p>
    <w:p w:rsidR="009115A1" w:rsidRDefault="00A55AA8">
      <w:pPr>
        <w:ind w:firstLine="560"/>
        <w:jc w:val="left"/>
        <w:rPr>
          <w:rFonts w:ascii="宋体" w:eastAsia="宋体" w:hAnsi="宋体"/>
          <w:color w:val="000000" w:themeColor="text1"/>
          <w:sz w:val="28"/>
          <w:szCs w:val="28"/>
        </w:rPr>
      </w:pPr>
      <w:r>
        <w:rPr>
          <w:rFonts w:ascii="宋体" w:eastAsia="宋体" w:hAnsi="宋体" w:hint="eastAsia"/>
          <w:color w:val="000000" w:themeColor="text1"/>
          <w:sz w:val="28"/>
          <w:szCs w:val="28"/>
        </w:rPr>
        <w:t>以上问题验收小组要求市政府督促建设单位（中标企业）进行整改。整改工作在验收报告下发后一个月内完成，并由市政府以书面形</w:t>
      </w:r>
      <w:r>
        <w:rPr>
          <w:rFonts w:ascii="宋体" w:eastAsia="宋体" w:hAnsi="宋体" w:hint="eastAsia"/>
          <w:color w:val="000000" w:themeColor="text1"/>
          <w:sz w:val="28"/>
          <w:szCs w:val="28"/>
        </w:rPr>
        <w:lastRenderedPageBreak/>
        <w:t>式上报省通信管理局、省财政厅、省工信厅。</w:t>
      </w:r>
    </w:p>
    <w:p w:rsidR="009115A1" w:rsidRPr="0004325D" w:rsidRDefault="00A55AA8" w:rsidP="0004325D">
      <w:pPr>
        <w:pStyle w:val="1"/>
        <w:ind w:firstLine="723"/>
        <w:rPr>
          <w:sz w:val="36"/>
          <w:szCs w:val="36"/>
        </w:rPr>
      </w:pPr>
      <w:bookmarkStart w:id="11" w:name="_Toc526843987"/>
      <w:bookmarkStart w:id="12" w:name="_Toc530488576"/>
      <w:r w:rsidRPr="0004325D">
        <w:rPr>
          <w:rFonts w:hint="eastAsia"/>
          <w:sz w:val="36"/>
          <w:szCs w:val="36"/>
        </w:rPr>
        <w:t>六、</w:t>
      </w:r>
      <w:bookmarkStart w:id="13" w:name="_Toc525637364"/>
      <w:bookmarkEnd w:id="11"/>
      <w:r w:rsidRPr="0004325D">
        <w:rPr>
          <w:rFonts w:hint="eastAsia"/>
          <w:sz w:val="36"/>
          <w:szCs w:val="36"/>
        </w:rPr>
        <w:t>验收评价</w:t>
      </w:r>
      <w:bookmarkEnd w:id="10"/>
      <w:bookmarkEnd w:id="12"/>
      <w:bookmarkEnd w:id="13"/>
    </w:p>
    <w:p w:rsidR="009115A1" w:rsidRDefault="00A55AA8">
      <w:pPr>
        <w:ind w:firstLineChars="250" w:firstLine="700"/>
        <w:rPr>
          <w:rFonts w:ascii="宋体" w:eastAsia="宋体" w:hAnsi="宋体"/>
          <w:sz w:val="28"/>
          <w:szCs w:val="28"/>
        </w:rPr>
      </w:pPr>
      <w:r>
        <w:rPr>
          <w:rFonts w:ascii="宋体" w:eastAsia="宋体" w:hAnsi="宋体" w:hint="eastAsia"/>
          <w:sz w:val="28"/>
          <w:szCs w:val="28"/>
        </w:rPr>
        <w:t>通过竣工文档验收、技术验收加实地抽查，并综合</w:t>
      </w:r>
      <w:r w:rsidR="00A22EA4">
        <w:rPr>
          <w:rFonts w:ascii="宋体" w:eastAsia="宋体" w:hAnsi="宋体" w:hint="eastAsia"/>
          <w:sz w:val="28"/>
          <w:szCs w:val="28"/>
        </w:rPr>
        <w:t>技术文档、电气性能测试、</w:t>
      </w:r>
      <w:r>
        <w:rPr>
          <w:rFonts w:ascii="宋体" w:eastAsia="宋体" w:hAnsi="宋体" w:hint="eastAsia"/>
          <w:sz w:val="28"/>
          <w:szCs w:val="28"/>
        </w:rPr>
        <w:t>施工工艺质量的检查结论，验收小组一致认为：酒泉市电信普遍服务试点建设项目二期工程已完成了建设任务，各项测试指标满足建设要求，本项目验收合格。</w:t>
      </w:r>
    </w:p>
    <w:p w:rsidR="009115A1" w:rsidRDefault="009115A1">
      <w:pPr>
        <w:ind w:firstLineChars="250" w:firstLine="700"/>
        <w:rPr>
          <w:rFonts w:ascii="宋体" w:eastAsia="宋体" w:hAnsi="宋体"/>
          <w:sz w:val="28"/>
          <w:szCs w:val="28"/>
        </w:rPr>
      </w:pPr>
    </w:p>
    <w:p w:rsidR="009115A1" w:rsidRDefault="00A55AA8">
      <w:pPr>
        <w:ind w:firstLineChars="0" w:firstLine="0"/>
        <w:rPr>
          <w:rFonts w:ascii="宋体" w:eastAsia="宋体" w:hAnsi="宋体"/>
          <w:sz w:val="28"/>
          <w:szCs w:val="28"/>
        </w:rPr>
      </w:pPr>
      <w:r>
        <w:rPr>
          <w:rFonts w:ascii="宋体" w:eastAsia="宋体" w:hAnsi="宋体" w:hint="eastAsia"/>
          <w:sz w:val="28"/>
          <w:szCs w:val="28"/>
        </w:rPr>
        <w:t xml:space="preserve">    附件:1.电信普遍服务试点项目实地抽查情况表</w:t>
      </w:r>
    </w:p>
    <w:p w:rsidR="009115A1" w:rsidRDefault="00A55AA8">
      <w:pPr>
        <w:ind w:firstLineChars="0" w:firstLine="0"/>
        <w:rPr>
          <w:rFonts w:ascii="宋体" w:eastAsia="宋体" w:hAnsi="宋体"/>
          <w:sz w:val="28"/>
          <w:szCs w:val="28"/>
        </w:rPr>
      </w:pPr>
      <w:r>
        <w:rPr>
          <w:rFonts w:ascii="宋体" w:eastAsia="宋体" w:hAnsi="宋体" w:hint="eastAsia"/>
          <w:sz w:val="28"/>
          <w:szCs w:val="28"/>
        </w:rPr>
        <w:t xml:space="preserve">         2.建设行政村名单</w:t>
      </w:r>
    </w:p>
    <w:p w:rsidR="009115A1" w:rsidRDefault="00A55AA8">
      <w:pPr>
        <w:tabs>
          <w:tab w:val="left" w:pos="7100"/>
        </w:tabs>
        <w:ind w:firstLineChars="0" w:firstLine="0"/>
        <w:rPr>
          <w:rFonts w:ascii="宋体" w:eastAsia="宋体" w:hAnsi="宋体"/>
          <w:sz w:val="28"/>
          <w:szCs w:val="28"/>
        </w:rPr>
      </w:pPr>
      <w:r>
        <w:rPr>
          <w:rFonts w:ascii="宋体" w:eastAsia="宋体" w:hAnsi="宋体" w:hint="eastAsia"/>
          <w:sz w:val="28"/>
          <w:szCs w:val="28"/>
        </w:rPr>
        <w:t xml:space="preserve">         3.电信普遍服务试点建设项目验收资料表</w:t>
      </w:r>
      <w:r>
        <w:rPr>
          <w:rFonts w:ascii="宋体" w:eastAsia="宋体" w:hAnsi="宋体"/>
          <w:sz w:val="28"/>
          <w:szCs w:val="28"/>
        </w:rPr>
        <w:tab/>
      </w:r>
    </w:p>
    <w:p w:rsidR="009115A1" w:rsidRDefault="00A55AA8">
      <w:pPr>
        <w:ind w:firstLineChars="0" w:firstLine="0"/>
        <w:rPr>
          <w:rFonts w:ascii="宋体" w:eastAsia="宋体" w:hAnsi="宋体"/>
          <w:sz w:val="28"/>
          <w:szCs w:val="28"/>
        </w:rPr>
      </w:pPr>
      <w:r>
        <w:rPr>
          <w:rFonts w:ascii="宋体" w:eastAsia="宋体" w:hAnsi="宋体" w:hint="eastAsia"/>
          <w:sz w:val="28"/>
          <w:szCs w:val="28"/>
        </w:rPr>
        <w:t xml:space="preserve">         4.验收工具一览表</w:t>
      </w:r>
    </w:p>
    <w:p w:rsidR="009115A1" w:rsidRDefault="00A55AA8">
      <w:pPr>
        <w:ind w:firstLineChars="0" w:firstLine="0"/>
        <w:rPr>
          <w:rFonts w:ascii="宋体" w:eastAsia="宋体" w:hAnsi="宋体"/>
          <w:sz w:val="28"/>
          <w:szCs w:val="28"/>
        </w:rPr>
      </w:pPr>
      <w:r>
        <w:rPr>
          <w:rFonts w:ascii="宋体" w:eastAsia="宋体" w:hAnsi="宋体" w:hint="eastAsia"/>
          <w:sz w:val="28"/>
          <w:szCs w:val="28"/>
        </w:rPr>
        <w:t xml:space="preserve">         5.影像资料</w:t>
      </w:r>
    </w:p>
    <w:p w:rsidR="009115A1" w:rsidRDefault="009115A1">
      <w:pPr>
        <w:ind w:firstLineChars="0" w:firstLine="0"/>
        <w:rPr>
          <w:rFonts w:ascii="宋体" w:eastAsia="宋体" w:hAnsi="宋体"/>
          <w:sz w:val="28"/>
          <w:szCs w:val="28"/>
        </w:rPr>
      </w:pPr>
    </w:p>
    <w:p w:rsidR="009115A1" w:rsidRDefault="009115A1">
      <w:pPr>
        <w:ind w:firstLineChars="0" w:firstLine="0"/>
        <w:rPr>
          <w:rFonts w:ascii="宋体" w:eastAsia="宋体" w:hAnsi="宋体"/>
          <w:sz w:val="28"/>
          <w:szCs w:val="28"/>
        </w:rPr>
      </w:pPr>
    </w:p>
    <w:p w:rsidR="009115A1" w:rsidRDefault="00A55AA8">
      <w:pPr>
        <w:ind w:firstLineChars="1300" w:firstLine="3640"/>
        <w:rPr>
          <w:rFonts w:ascii="宋体" w:eastAsia="宋体" w:hAnsi="宋体"/>
          <w:sz w:val="28"/>
          <w:szCs w:val="28"/>
        </w:rPr>
      </w:pPr>
      <w:r>
        <w:rPr>
          <w:rFonts w:ascii="宋体" w:eastAsia="宋体" w:hAnsi="宋体" w:hint="eastAsia"/>
          <w:sz w:val="28"/>
          <w:szCs w:val="28"/>
        </w:rPr>
        <w:t>甘肃省通信产业工程监理有限公司</w:t>
      </w:r>
    </w:p>
    <w:p w:rsidR="009115A1" w:rsidRDefault="00A55AA8">
      <w:pPr>
        <w:ind w:firstLine="560"/>
        <w:rPr>
          <w:rFonts w:ascii="宋体" w:eastAsia="宋体" w:hAnsi="宋体" w:hint="eastAsia"/>
          <w:sz w:val="28"/>
          <w:szCs w:val="28"/>
        </w:rPr>
      </w:pPr>
      <w:r>
        <w:rPr>
          <w:rFonts w:ascii="宋体" w:eastAsia="宋体" w:hAnsi="宋体" w:hint="eastAsia"/>
          <w:sz w:val="28"/>
          <w:szCs w:val="28"/>
        </w:rPr>
        <w:t xml:space="preserve">                                2019年1月24日</w:t>
      </w:r>
    </w:p>
    <w:p w:rsidR="00AB5E1C" w:rsidRDefault="00AB5E1C">
      <w:pPr>
        <w:ind w:firstLine="560"/>
        <w:rPr>
          <w:rFonts w:ascii="宋体" w:eastAsia="宋体" w:hAnsi="宋体" w:hint="eastAsia"/>
          <w:sz w:val="28"/>
          <w:szCs w:val="28"/>
        </w:rPr>
      </w:pPr>
    </w:p>
    <w:p w:rsidR="00AB5E1C" w:rsidRDefault="00AB5E1C">
      <w:pPr>
        <w:ind w:firstLine="560"/>
        <w:rPr>
          <w:rFonts w:ascii="宋体" w:eastAsia="宋体" w:hAnsi="宋体" w:hint="eastAsia"/>
          <w:sz w:val="28"/>
          <w:szCs w:val="28"/>
        </w:rPr>
      </w:pPr>
    </w:p>
    <w:p w:rsidR="00AB5E1C" w:rsidRDefault="00AB5E1C">
      <w:pPr>
        <w:ind w:firstLine="560"/>
        <w:rPr>
          <w:rFonts w:ascii="宋体" w:eastAsia="宋体" w:hAnsi="宋体" w:hint="eastAsia"/>
          <w:sz w:val="28"/>
          <w:szCs w:val="28"/>
        </w:rPr>
      </w:pPr>
    </w:p>
    <w:p w:rsidR="00AB5E1C" w:rsidRDefault="00AB5E1C">
      <w:pPr>
        <w:ind w:firstLine="560"/>
        <w:rPr>
          <w:rFonts w:ascii="宋体" w:eastAsia="宋体" w:hAnsi="宋体" w:hint="eastAsia"/>
          <w:sz w:val="28"/>
          <w:szCs w:val="28"/>
        </w:rPr>
      </w:pPr>
    </w:p>
    <w:p w:rsidR="009115A1" w:rsidRDefault="00A55AA8" w:rsidP="002F56DA">
      <w:pPr>
        <w:pStyle w:val="1"/>
        <w:spacing w:before="0" w:after="0" w:line="360" w:lineRule="auto"/>
        <w:ind w:firstLineChars="0" w:firstLine="0"/>
        <w:rPr>
          <w:sz w:val="30"/>
          <w:szCs w:val="30"/>
        </w:rPr>
      </w:pPr>
      <w:bookmarkStart w:id="14" w:name="_Toc530488577"/>
      <w:r>
        <w:rPr>
          <w:rFonts w:hint="eastAsia"/>
          <w:sz w:val="30"/>
          <w:szCs w:val="30"/>
        </w:rPr>
        <w:lastRenderedPageBreak/>
        <w:t>附件一</w:t>
      </w:r>
    </w:p>
    <w:p w:rsidR="009115A1" w:rsidRPr="002A73DE" w:rsidRDefault="00A55AA8" w:rsidP="002A73DE">
      <w:pPr>
        <w:ind w:firstLineChars="0" w:firstLine="0"/>
        <w:jc w:val="center"/>
        <w:rPr>
          <w:rFonts w:ascii="宋体" w:eastAsia="宋体" w:hAnsi="宋体"/>
          <w:sz w:val="44"/>
          <w:szCs w:val="44"/>
          <w:highlight w:val="yellow"/>
        </w:rPr>
      </w:pPr>
      <w:r w:rsidRPr="002A73DE">
        <w:rPr>
          <w:rFonts w:hint="eastAsia"/>
          <w:sz w:val="44"/>
          <w:szCs w:val="44"/>
        </w:rPr>
        <w:t>电信普遍服务试点项目实地抽查情况表</w:t>
      </w:r>
      <w:bookmarkEnd w:id="14"/>
    </w:p>
    <w:tbl>
      <w:tblPr>
        <w:tblW w:w="9642" w:type="dxa"/>
        <w:tblInd w:w="-601" w:type="dxa"/>
        <w:tblLayout w:type="fixed"/>
        <w:tblLook w:val="04A0"/>
      </w:tblPr>
      <w:tblGrid>
        <w:gridCol w:w="566"/>
        <w:gridCol w:w="710"/>
        <w:gridCol w:w="1142"/>
        <w:gridCol w:w="993"/>
        <w:gridCol w:w="567"/>
        <w:gridCol w:w="567"/>
        <w:gridCol w:w="565"/>
        <w:gridCol w:w="708"/>
        <w:gridCol w:w="710"/>
        <w:gridCol w:w="710"/>
        <w:gridCol w:w="1145"/>
        <w:gridCol w:w="1259"/>
      </w:tblGrid>
      <w:tr w:rsidR="009115A1">
        <w:trPr>
          <w:trHeight w:val="270"/>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序号</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地市</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县乡镇</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行政村名</w:t>
            </w:r>
          </w:p>
        </w:tc>
        <w:tc>
          <w:tcPr>
            <w:tcW w:w="1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光纤是否通达</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是否预留4芯光纤</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专用客户端是否到位</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是否有专属资费</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用户速率(12Mbps以上）</w:t>
            </w:r>
          </w:p>
        </w:tc>
        <w:tc>
          <w:tcPr>
            <w:tcW w:w="1259" w:type="dxa"/>
            <w:tcBorders>
              <w:top w:val="single" w:sz="4" w:space="0" w:color="auto"/>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收光功率</w:t>
            </w:r>
          </w:p>
        </w:tc>
      </w:tr>
      <w:tr w:rsidR="009115A1">
        <w:trPr>
          <w:trHeight w:val="270"/>
        </w:trPr>
        <w:tc>
          <w:tcPr>
            <w:tcW w:w="566"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142"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699" w:type="dxa"/>
            <w:gridSpan w:val="3"/>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145"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259"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（二级分纤箱）</w:t>
            </w:r>
          </w:p>
        </w:tc>
      </w:tr>
      <w:tr w:rsidR="009115A1">
        <w:trPr>
          <w:trHeight w:val="270"/>
        </w:trPr>
        <w:tc>
          <w:tcPr>
            <w:tcW w:w="566"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142"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村委会</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学校</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卫生室</w:t>
            </w:r>
          </w:p>
        </w:tc>
        <w:tc>
          <w:tcPr>
            <w:tcW w:w="708"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center"/>
              <w:rPr>
                <w:rFonts w:ascii="宋体" w:eastAsia="宋体" w:hAnsi="宋体" w:cs="宋体"/>
                <w:color w:val="000000"/>
                <w:kern w:val="0"/>
                <w:sz w:val="22"/>
              </w:rPr>
            </w:pPr>
          </w:p>
        </w:tc>
        <w:tc>
          <w:tcPr>
            <w:tcW w:w="1145"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实测值</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实测值</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肃北县盐池湾乡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阿尔格勒泰村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88Mbps</w:t>
            </w:r>
          </w:p>
        </w:tc>
        <w:tc>
          <w:tcPr>
            <w:tcW w:w="1259"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-19.68dBm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肃北县盐池湾乡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乌兰布勒格村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87Mbps</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-19.60dBm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肃北县盐池湾乡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奎腾郭勒村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88Mbps</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-20.02dBm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4</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肃北县盐池湾乡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雕尔勒吉村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88Mbps</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-19.15dBm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5</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肃北县盐池湾乡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南宁郭勒村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42Mbps</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-20.72dBm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6</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阿克塞县阿克旗乡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东格列克村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未通电，无法测试</w:t>
            </w:r>
          </w:p>
        </w:tc>
        <w:tc>
          <w:tcPr>
            <w:tcW w:w="1259"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-22.48dBm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7</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阿克塞县阿克旗乡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安南坝村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未通电，无法测试</w:t>
            </w:r>
          </w:p>
        </w:tc>
        <w:tc>
          <w:tcPr>
            <w:tcW w:w="1259"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-21.52dBm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8</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瓜州县南岔乡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九南村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100Mbps</w:t>
            </w:r>
          </w:p>
        </w:tc>
        <w:tc>
          <w:tcPr>
            <w:tcW w:w="1259"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-21.50dBm</w:t>
            </w:r>
          </w:p>
        </w:tc>
      </w:tr>
      <w:tr w:rsidR="009115A1">
        <w:trPr>
          <w:trHeight w:val="20"/>
        </w:trPr>
        <w:tc>
          <w:tcPr>
            <w:tcW w:w="566" w:type="dxa"/>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9</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瓜州县河东乡</w:t>
            </w:r>
          </w:p>
        </w:tc>
        <w:tc>
          <w:tcPr>
            <w:tcW w:w="993" w:type="dxa"/>
            <w:tcBorders>
              <w:top w:val="nil"/>
              <w:left w:val="nil"/>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双泉村</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停电，无法测试</w:t>
            </w:r>
          </w:p>
        </w:tc>
        <w:tc>
          <w:tcPr>
            <w:tcW w:w="1259" w:type="dxa"/>
            <w:tcBorders>
              <w:top w:val="nil"/>
              <w:left w:val="nil"/>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-20.48dBm</w:t>
            </w:r>
          </w:p>
        </w:tc>
      </w:tr>
      <w:tr w:rsidR="009115A1">
        <w:trPr>
          <w:trHeight w:val="312"/>
        </w:trPr>
        <w:tc>
          <w:tcPr>
            <w:tcW w:w="566"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10</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1142"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玉门市下西号乡</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下东号村</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5"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有</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88Mbps</w:t>
            </w:r>
          </w:p>
        </w:tc>
        <w:tc>
          <w:tcPr>
            <w:tcW w:w="1259" w:type="dxa"/>
            <w:vMerge w:val="restart"/>
            <w:tcBorders>
              <w:top w:val="nil"/>
              <w:left w:val="single" w:sz="4" w:space="0" w:color="auto"/>
              <w:bottom w:val="single" w:sz="4" w:space="0" w:color="auto"/>
              <w:right w:val="single" w:sz="4" w:space="0" w:color="auto"/>
            </w:tcBorders>
            <w:shd w:val="clear" w:color="auto" w:fill="auto"/>
            <w:noWrap/>
            <w:vAlign w:val="center"/>
          </w:tcPr>
          <w:p w:rsidR="009115A1" w:rsidRDefault="00A55AA8">
            <w:pPr>
              <w:widowControl/>
              <w:spacing w:line="240" w:lineRule="auto"/>
              <w:ind w:firstLineChars="0" w:firstLine="0"/>
              <w:jc w:val="center"/>
              <w:rPr>
                <w:rFonts w:ascii="宋体" w:eastAsia="宋体" w:hAnsi="宋体" w:cs="宋体"/>
                <w:color w:val="000000" w:themeColor="text1"/>
                <w:kern w:val="0"/>
                <w:sz w:val="22"/>
              </w:rPr>
            </w:pPr>
            <w:r>
              <w:rPr>
                <w:rFonts w:ascii="宋体" w:eastAsia="宋体" w:hAnsi="宋体" w:cs="宋体" w:hint="eastAsia"/>
                <w:color w:val="000000" w:themeColor="text1"/>
                <w:kern w:val="0"/>
                <w:sz w:val="22"/>
              </w:rPr>
              <w:t>-21.24dBm</w:t>
            </w:r>
          </w:p>
        </w:tc>
      </w:tr>
      <w:tr w:rsidR="009115A1">
        <w:trPr>
          <w:trHeight w:val="312"/>
        </w:trPr>
        <w:tc>
          <w:tcPr>
            <w:tcW w:w="566"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1142"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993"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567"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567"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565"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708"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c>
          <w:tcPr>
            <w:tcW w:w="1145"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FF0000"/>
                <w:kern w:val="0"/>
                <w:sz w:val="22"/>
              </w:rPr>
            </w:pPr>
          </w:p>
        </w:tc>
        <w:tc>
          <w:tcPr>
            <w:tcW w:w="1259"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2"/>
              </w:rPr>
            </w:pPr>
          </w:p>
        </w:tc>
      </w:tr>
      <w:tr w:rsidR="009115A1">
        <w:trPr>
          <w:trHeight w:val="312"/>
        </w:trPr>
        <w:tc>
          <w:tcPr>
            <w:tcW w:w="566"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1142"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993"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567"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567"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565"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710"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c>
          <w:tcPr>
            <w:tcW w:w="1145"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FF0000"/>
                <w:kern w:val="0"/>
                <w:sz w:val="24"/>
                <w:szCs w:val="24"/>
              </w:rPr>
            </w:pPr>
          </w:p>
        </w:tc>
        <w:tc>
          <w:tcPr>
            <w:tcW w:w="1259" w:type="dxa"/>
            <w:vMerge/>
            <w:tcBorders>
              <w:top w:val="nil"/>
              <w:left w:val="single" w:sz="4" w:space="0" w:color="auto"/>
              <w:bottom w:val="single" w:sz="4" w:space="0" w:color="auto"/>
              <w:right w:val="single" w:sz="4" w:space="0" w:color="auto"/>
            </w:tcBorders>
            <w:vAlign w:val="center"/>
          </w:tcPr>
          <w:p w:rsidR="009115A1" w:rsidRDefault="009115A1">
            <w:pPr>
              <w:widowControl/>
              <w:spacing w:line="240" w:lineRule="auto"/>
              <w:ind w:firstLineChars="0" w:firstLine="0"/>
              <w:jc w:val="left"/>
              <w:rPr>
                <w:rFonts w:ascii="宋体" w:eastAsia="宋体" w:hAnsi="宋体" w:cs="宋体"/>
                <w:color w:val="000000"/>
                <w:kern w:val="0"/>
                <w:sz w:val="24"/>
                <w:szCs w:val="24"/>
              </w:rPr>
            </w:pPr>
          </w:p>
        </w:tc>
      </w:tr>
    </w:tbl>
    <w:p w:rsidR="009115A1" w:rsidRPr="009A69AF" w:rsidRDefault="00A55AA8" w:rsidP="009A69AF">
      <w:pPr>
        <w:spacing w:line="360" w:lineRule="exact"/>
        <w:ind w:leftChars="-338" w:left="-710" w:rightChars="-162" w:right="-340" w:firstLineChars="259" w:firstLine="725"/>
        <w:rPr>
          <w:rFonts w:asciiTheme="minorEastAsia" w:hAnsiTheme="minorEastAsia"/>
          <w:color w:val="000000" w:themeColor="text1"/>
          <w:sz w:val="28"/>
          <w:szCs w:val="28"/>
        </w:rPr>
      </w:pPr>
      <w:bookmarkStart w:id="15" w:name="_GoBack"/>
      <w:r w:rsidRPr="009A69AF">
        <w:rPr>
          <w:rFonts w:asciiTheme="minorEastAsia" w:hAnsiTheme="minorEastAsia"/>
          <w:color w:val="000000" w:themeColor="text1"/>
          <w:sz w:val="28"/>
          <w:szCs w:val="28"/>
        </w:rPr>
        <w:t>备注</w:t>
      </w:r>
      <w:r w:rsidRPr="009A69AF">
        <w:rPr>
          <w:rFonts w:asciiTheme="minorEastAsia" w:hAnsiTheme="minorEastAsia" w:hint="eastAsia"/>
          <w:color w:val="000000" w:themeColor="text1"/>
          <w:sz w:val="28"/>
          <w:szCs w:val="28"/>
        </w:rPr>
        <w:t>1:中国电信股份有限公司酒泉分公司已制定四种资费套餐：1、单电视用户，资费：360元/2年。2、电视+宽带用户，资费：480元/1年。业务包含内容：50M光纤宽带+电信电视。3、手机+电视用户，资费：29元/月。业务包含内容：500M手机流量、600分钟通话时长，电信电视免费使用。4、手机+电视+宽带用户，资费：49元/月，业务包含内容：500M手机流量、600分钟通话时间，50M宽带免费使用，电信电视免费使用。</w:t>
      </w:r>
    </w:p>
    <w:p w:rsidR="009115A1" w:rsidRPr="009A69AF" w:rsidRDefault="00A55AA8" w:rsidP="009A69AF">
      <w:pPr>
        <w:spacing w:line="360" w:lineRule="exact"/>
        <w:ind w:leftChars="-338" w:left="-710" w:rightChars="-162" w:right="-340" w:firstLineChars="259" w:firstLine="725"/>
        <w:rPr>
          <w:rFonts w:asciiTheme="minorEastAsia" w:hAnsiTheme="minorEastAsia"/>
          <w:color w:val="000000" w:themeColor="text1"/>
          <w:sz w:val="28"/>
          <w:szCs w:val="28"/>
        </w:rPr>
      </w:pPr>
      <w:r w:rsidRPr="009A69AF">
        <w:rPr>
          <w:rFonts w:asciiTheme="minorEastAsia" w:hAnsiTheme="minorEastAsia" w:hint="eastAsia"/>
          <w:color w:val="000000" w:themeColor="text1"/>
          <w:sz w:val="28"/>
          <w:szCs w:val="28"/>
        </w:rPr>
        <w:t>备注2：阿克塞县阿克旗乡东格列克村、安南坝村于2018年12月24日通电，经2019</w:t>
      </w:r>
      <w:bookmarkEnd w:id="15"/>
      <w:r w:rsidRPr="009A69AF">
        <w:rPr>
          <w:rFonts w:asciiTheme="minorEastAsia" w:hAnsiTheme="minorEastAsia" w:hint="eastAsia"/>
          <w:color w:val="000000" w:themeColor="text1"/>
          <w:sz w:val="28"/>
          <w:szCs w:val="28"/>
        </w:rPr>
        <w:t>年1月8日补测，用户速率分别为46.1 Mbps和48Mbps；瓜州县河东乡双泉村用户速率为</w:t>
      </w:r>
    </w:p>
    <w:p w:rsidR="009115A1" w:rsidRDefault="00A55AA8" w:rsidP="009A69AF">
      <w:pPr>
        <w:spacing w:line="360" w:lineRule="exact"/>
        <w:ind w:leftChars="-337" w:left="118" w:hangingChars="295" w:hanging="826"/>
        <w:rPr>
          <w:sz w:val="30"/>
          <w:szCs w:val="30"/>
        </w:rPr>
      </w:pPr>
      <w:r w:rsidRPr="009A69AF">
        <w:rPr>
          <w:rFonts w:asciiTheme="minorEastAsia" w:hAnsiTheme="minorEastAsia" w:hint="eastAsia"/>
          <w:color w:val="000000" w:themeColor="text1"/>
          <w:sz w:val="28"/>
          <w:szCs w:val="28"/>
        </w:rPr>
        <w:t>42Mbps。</w:t>
      </w:r>
      <w:bookmarkStart w:id="16" w:name="_Toc486230304"/>
      <w:bookmarkStart w:id="17" w:name="_Toc525637366"/>
      <w:bookmarkStart w:id="18" w:name="_Toc530488578"/>
      <w:r>
        <w:rPr>
          <w:rFonts w:hint="eastAsia"/>
          <w:sz w:val="30"/>
          <w:szCs w:val="30"/>
        </w:rPr>
        <w:br w:type="page"/>
      </w:r>
    </w:p>
    <w:p w:rsidR="009115A1" w:rsidRDefault="00A55AA8">
      <w:pPr>
        <w:pStyle w:val="1"/>
        <w:ind w:firstLineChars="0" w:firstLine="0"/>
        <w:rPr>
          <w:sz w:val="30"/>
          <w:szCs w:val="30"/>
        </w:rPr>
      </w:pPr>
      <w:r>
        <w:rPr>
          <w:rFonts w:hint="eastAsia"/>
          <w:sz w:val="30"/>
          <w:szCs w:val="30"/>
        </w:rPr>
        <w:lastRenderedPageBreak/>
        <w:t>附件二</w:t>
      </w:r>
    </w:p>
    <w:p w:rsidR="009115A1" w:rsidRPr="002A73DE" w:rsidRDefault="00A55AA8" w:rsidP="002A73DE">
      <w:pPr>
        <w:ind w:firstLine="880"/>
        <w:jc w:val="center"/>
        <w:rPr>
          <w:rFonts w:hint="eastAsia"/>
          <w:sz w:val="44"/>
          <w:szCs w:val="44"/>
        </w:rPr>
      </w:pPr>
      <w:r w:rsidRPr="002A73DE">
        <w:rPr>
          <w:rFonts w:hint="eastAsia"/>
          <w:sz w:val="44"/>
          <w:szCs w:val="44"/>
        </w:rPr>
        <w:t>建设行政村名单</w:t>
      </w:r>
      <w:bookmarkEnd w:id="17"/>
      <w:bookmarkEnd w:id="18"/>
    </w:p>
    <w:tbl>
      <w:tblPr>
        <w:tblpPr w:leftFromText="180" w:rightFromText="180" w:vertAnchor="text" w:horzAnchor="margin" w:tblpY="240"/>
        <w:tblW w:w="9340" w:type="dxa"/>
        <w:tblLayout w:type="fixed"/>
        <w:tblLook w:val="04A0"/>
      </w:tblPr>
      <w:tblGrid>
        <w:gridCol w:w="680"/>
        <w:gridCol w:w="900"/>
        <w:gridCol w:w="2160"/>
        <w:gridCol w:w="1080"/>
        <w:gridCol w:w="1280"/>
        <w:gridCol w:w="1080"/>
        <w:gridCol w:w="1080"/>
        <w:gridCol w:w="1080"/>
      </w:tblGrid>
      <w:tr w:rsidR="002A73DE" w:rsidTr="002A73DE">
        <w:trPr>
          <w:trHeight w:val="54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rPr>
                <w:rFonts w:ascii="宋体" w:eastAsia="宋体" w:hAnsi="宋体" w:cs="宋体"/>
                <w:color w:val="000000"/>
                <w:kern w:val="0"/>
                <w:sz w:val="22"/>
              </w:rPr>
            </w:pPr>
            <w:r>
              <w:rPr>
                <w:rFonts w:ascii="宋体" w:eastAsia="宋体" w:hAnsi="宋体" w:cs="宋体" w:hint="eastAsia"/>
                <w:color w:val="000000"/>
                <w:kern w:val="0"/>
                <w:sz w:val="22"/>
              </w:rPr>
              <w:t>序号</w:t>
            </w: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市</w:t>
            </w:r>
          </w:p>
        </w:tc>
        <w:tc>
          <w:tcPr>
            <w:tcW w:w="2160" w:type="dxa"/>
            <w:tcBorders>
              <w:top w:val="single" w:sz="4" w:space="0" w:color="auto"/>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县</w:t>
            </w:r>
          </w:p>
        </w:tc>
        <w:tc>
          <w:tcPr>
            <w:tcW w:w="1080" w:type="dxa"/>
            <w:tcBorders>
              <w:top w:val="single" w:sz="4" w:space="0" w:color="auto"/>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乡</w:t>
            </w:r>
          </w:p>
        </w:tc>
        <w:tc>
          <w:tcPr>
            <w:tcW w:w="1280" w:type="dxa"/>
            <w:tcBorders>
              <w:top w:val="single" w:sz="4" w:space="0" w:color="auto"/>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村</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 /升级</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行政村变更情况</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8"/>
                <w:szCs w:val="28"/>
              </w:rPr>
            </w:pPr>
            <w:r>
              <w:rPr>
                <w:rFonts w:ascii="宋体" w:eastAsia="宋体" w:hAnsi="宋体" w:cs="宋体" w:hint="eastAsia"/>
                <w:color w:val="000000"/>
                <w:kern w:val="0"/>
                <w:sz w:val="28"/>
                <w:szCs w:val="28"/>
              </w:rPr>
              <w:t>备注</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马鬃山镇</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云母图村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马鬃山镇</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公婆泉村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石包城乡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公岔村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4</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石包城乡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哈什哈尔村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5</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乌兰布勒格村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6</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南宁郭勒村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7</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雕尔勒吉村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8</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阿尔格勒泰村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9</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奎腾郭勒村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10</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肃北蒙古族自治县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盐池湾乡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浩布勒格村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11</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阿克旗乡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东格列克村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12</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阿勒腾乡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哈尔腾村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13</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阿勒腾乡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乌呼图村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14</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阿勒腾乡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阿克塔木村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15</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阿勒腾乡</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塞什腾村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16</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红柳湾镇</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加尔乌宗村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2A73DE" w:rsidTr="002A73DE">
        <w:trPr>
          <w:trHeight w:val="499"/>
        </w:trPr>
        <w:tc>
          <w:tcPr>
            <w:tcW w:w="680" w:type="dxa"/>
            <w:tcBorders>
              <w:top w:val="nil"/>
              <w:left w:val="single" w:sz="4" w:space="0" w:color="auto"/>
              <w:bottom w:val="single" w:sz="4" w:space="0" w:color="auto"/>
              <w:right w:val="single" w:sz="4" w:space="0" w:color="auto"/>
            </w:tcBorders>
            <w:shd w:val="clear" w:color="auto" w:fill="auto"/>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17</w:t>
            </w:r>
          </w:p>
        </w:tc>
        <w:tc>
          <w:tcPr>
            <w:tcW w:w="90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酒泉</w:t>
            </w:r>
          </w:p>
        </w:tc>
        <w:tc>
          <w:tcPr>
            <w:tcW w:w="2160" w:type="dxa"/>
            <w:tcBorders>
              <w:top w:val="nil"/>
              <w:left w:val="nil"/>
              <w:bottom w:val="single" w:sz="4" w:space="0" w:color="auto"/>
              <w:right w:val="single" w:sz="4" w:space="0" w:color="auto"/>
            </w:tcBorders>
            <w:shd w:val="clear" w:color="000000" w:fill="FFFFFF"/>
            <w:noWrap/>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阿克塞哈萨克自治县</w:t>
            </w:r>
          </w:p>
        </w:tc>
        <w:tc>
          <w:tcPr>
            <w:tcW w:w="10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红柳湾镇</w:t>
            </w:r>
          </w:p>
        </w:tc>
        <w:tc>
          <w:tcPr>
            <w:tcW w:w="1280" w:type="dxa"/>
            <w:tcBorders>
              <w:top w:val="nil"/>
              <w:left w:val="nil"/>
              <w:bottom w:val="single" w:sz="4" w:space="0" w:color="auto"/>
              <w:right w:val="single" w:sz="4" w:space="0" w:color="auto"/>
            </w:tcBorders>
            <w:shd w:val="clear" w:color="auto" w:fill="auto"/>
            <w:vAlign w:val="center"/>
          </w:tcPr>
          <w:p w:rsidR="002A73DE" w:rsidRDefault="002A73DE" w:rsidP="002A73DE">
            <w:pPr>
              <w:widowControl/>
              <w:spacing w:line="240" w:lineRule="auto"/>
              <w:ind w:firstLineChars="0" w:firstLine="0"/>
              <w:jc w:val="center"/>
              <w:rPr>
                <w:rFonts w:ascii="宋体" w:eastAsia="宋体" w:hAnsi="宋体" w:cs="宋体"/>
                <w:kern w:val="0"/>
                <w:sz w:val="20"/>
                <w:szCs w:val="20"/>
              </w:rPr>
            </w:pPr>
            <w:r>
              <w:rPr>
                <w:rFonts w:ascii="宋体" w:eastAsia="宋体" w:hAnsi="宋体" w:cs="宋体" w:hint="eastAsia"/>
                <w:kern w:val="0"/>
                <w:sz w:val="20"/>
                <w:szCs w:val="20"/>
              </w:rPr>
              <w:t>雁丹图村</w:t>
            </w:r>
          </w:p>
        </w:tc>
        <w:tc>
          <w:tcPr>
            <w:tcW w:w="1080" w:type="dxa"/>
            <w:tcBorders>
              <w:top w:val="nil"/>
              <w:left w:val="nil"/>
              <w:bottom w:val="single" w:sz="4" w:space="0" w:color="auto"/>
              <w:right w:val="single" w:sz="4" w:space="0" w:color="auto"/>
            </w:tcBorders>
            <w:shd w:val="clear" w:color="000000" w:fill="FFFFFF"/>
            <w:vAlign w:val="center"/>
          </w:tcPr>
          <w:p w:rsidR="002A73DE" w:rsidRDefault="002A73DE" w:rsidP="002A73DE">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FFFFFF"/>
            <w:vAlign w:val="bottom"/>
          </w:tcPr>
          <w:p w:rsidR="002A73DE" w:rsidRDefault="002A73DE" w:rsidP="002A73DE">
            <w:pPr>
              <w:widowControl/>
              <w:spacing w:line="240" w:lineRule="auto"/>
              <w:ind w:firstLineChars="0" w:firstLine="0"/>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bl>
    <w:p w:rsidR="002A73DE" w:rsidRPr="002A73DE" w:rsidRDefault="002A73DE" w:rsidP="002A73DE">
      <w:pPr>
        <w:ind w:firstLine="420"/>
      </w:pPr>
    </w:p>
    <w:p w:rsidR="009115A1" w:rsidRDefault="00A55AA8" w:rsidP="00F20CBE">
      <w:pPr>
        <w:pStyle w:val="1"/>
        <w:ind w:firstLineChars="0" w:firstLine="0"/>
        <w:rPr>
          <w:rFonts w:hint="eastAsia"/>
          <w:sz w:val="30"/>
          <w:szCs w:val="30"/>
        </w:rPr>
      </w:pPr>
      <w:bookmarkStart w:id="19" w:name="_Toc525637367"/>
      <w:bookmarkStart w:id="20" w:name="_Toc530488579"/>
      <w:r w:rsidRPr="002A73DE">
        <w:rPr>
          <w:rFonts w:hint="eastAsia"/>
          <w:sz w:val="30"/>
          <w:szCs w:val="30"/>
        </w:rPr>
        <w:lastRenderedPageBreak/>
        <w:t>附件三</w:t>
      </w:r>
      <w:bookmarkEnd w:id="20"/>
    </w:p>
    <w:p w:rsidR="009115A1" w:rsidRDefault="002A73DE" w:rsidP="002A73DE">
      <w:pPr>
        <w:ind w:firstLineChars="71" w:firstLine="312"/>
        <w:jc w:val="center"/>
      </w:pPr>
      <w:r w:rsidRPr="002A73DE">
        <w:rPr>
          <w:rFonts w:ascii="宋体" w:eastAsia="宋体" w:hAnsi="宋体" w:hint="eastAsia"/>
          <w:sz w:val="44"/>
          <w:szCs w:val="44"/>
        </w:rPr>
        <w:t>电信普遍服务试点建设项目验收资料表</w:t>
      </w:r>
      <w:r w:rsidR="00735E21" w:rsidRPr="00735E21">
        <w:rPr>
          <w:noProof/>
        </w:rPr>
        <w:drawing>
          <wp:inline distT="0" distB="0" distL="0" distR="0">
            <wp:extent cx="4861709" cy="7350826"/>
            <wp:effectExtent l="19050" t="0" r="0" b="0"/>
            <wp:docPr id="5" name="图片 1" descr="E:\电信普遍服务检查\平凉市第一批第二期\QQ图片201812181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电信普遍服务检查\平凉市第一批第二期\QQ图片20181218103939.jpg"/>
                    <pic:cNvPicPr>
                      <a:picLocks noChangeAspect="1" noChangeArrowheads="1"/>
                    </pic:cNvPicPr>
                  </pic:nvPicPr>
                  <pic:blipFill>
                    <a:blip r:embed="rId17"/>
                    <a:srcRect/>
                    <a:stretch>
                      <a:fillRect/>
                    </a:stretch>
                  </pic:blipFill>
                  <pic:spPr bwMode="auto">
                    <a:xfrm rot="10800000">
                      <a:off x="0" y="0"/>
                      <a:ext cx="4864005" cy="7354298"/>
                    </a:xfrm>
                    <a:prstGeom prst="rect">
                      <a:avLst/>
                    </a:prstGeom>
                    <a:noFill/>
                    <a:ln w="9525">
                      <a:noFill/>
                      <a:miter lim="800000"/>
                      <a:headEnd/>
                      <a:tailEnd/>
                    </a:ln>
                  </pic:spPr>
                </pic:pic>
              </a:graphicData>
            </a:graphic>
          </wp:inline>
        </w:drawing>
      </w:r>
    </w:p>
    <w:p w:rsidR="009115A1" w:rsidRDefault="00A55AA8">
      <w:pPr>
        <w:pStyle w:val="1"/>
        <w:ind w:firstLineChars="0" w:firstLine="0"/>
        <w:rPr>
          <w:sz w:val="30"/>
          <w:szCs w:val="30"/>
        </w:rPr>
      </w:pPr>
      <w:bookmarkStart w:id="21" w:name="_Toc530488580"/>
      <w:r>
        <w:rPr>
          <w:rFonts w:hint="eastAsia"/>
          <w:sz w:val="30"/>
          <w:szCs w:val="30"/>
        </w:rPr>
        <w:lastRenderedPageBreak/>
        <w:t>附件四</w:t>
      </w:r>
      <w:bookmarkEnd w:id="16"/>
      <w:bookmarkEnd w:id="19"/>
      <w:bookmarkEnd w:id="21"/>
    </w:p>
    <w:p w:rsidR="009115A1" w:rsidRPr="00505E14" w:rsidRDefault="00A55AA8">
      <w:pPr>
        <w:ind w:firstLine="560"/>
        <w:rPr>
          <w:bCs/>
          <w:kern w:val="44"/>
          <w:sz w:val="44"/>
          <w:szCs w:val="44"/>
        </w:rPr>
      </w:pPr>
      <w:r>
        <w:rPr>
          <w:rFonts w:ascii="宋体" w:eastAsia="宋体" w:hAnsi="宋体" w:hint="eastAsia"/>
          <w:sz w:val="28"/>
          <w:szCs w:val="28"/>
        </w:rPr>
        <w:t xml:space="preserve">                  </w:t>
      </w:r>
      <w:r w:rsidRPr="00505E14">
        <w:rPr>
          <w:rFonts w:hint="eastAsia"/>
          <w:bCs/>
          <w:kern w:val="44"/>
          <w:sz w:val="44"/>
          <w:szCs w:val="44"/>
        </w:rPr>
        <w:t>验收工具一览表</w:t>
      </w:r>
    </w:p>
    <w:tbl>
      <w:tblPr>
        <w:tblW w:w="7751" w:type="dxa"/>
        <w:jc w:val="center"/>
        <w:tblInd w:w="620" w:type="dxa"/>
        <w:tblLayout w:type="fixed"/>
        <w:tblLook w:val="04A0"/>
      </w:tblPr>
      <w:tblGrid>
        <w:gridCol w:w="940"/>
        <w:gridCol w:w="2860"/>
        <w:gridCol w:w="1800"/>
        <w:gridCol w:w="2151"/>
      </w:tblGrid>
      <w:tr w:rsidR="00505E14" w:rsidTr="00505E14">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数量</w:t>
            </w:r>
          </w:p>
        </w:tc>
        <w:tc>
          <w:tcPr>
            <w:tcW w:w="2151" w:type="dxa"/>
            <w:tcBorders>
              <w:top w:val="single" w:sz="4" w:space="0" w:color="auto"/>
              <w:left w:val="nil"/>
              <w:bottom w:val="single" w:sz="4" w:space="0" w:color="auto"/>
              <w:right w:val="single" w:sz="4"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型号</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日本安立S332D</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伟峰FHP2A04</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2支</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PT220</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Pro1500</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广陆8926</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2支</w:t>
            </w:r>
          </w:p>
        </w:tc>
        <w:tc>
          <w:tcPr>
            <w:tcW w:w="2151" w:type="dxa"/>
            <w:tcBorders>
              <w:top w:val="nil"/>
              <w:left w:val="nil"/>
              <w:bottom w:val="single" w:sz="8" w:space="0" w:color="auto"/>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2套</w:t>
            </w:r>
          </w:p>
        </w:tc>
        <w:tc>
          <w:tcPr>
            <w:tcW w:w="2151" w:type="dxa"/>
            <w:tcBorders>
              <w:top w:val="nil"/>
              <w:left w:val="nil"/>
              <w:bottom w:val="single" w:sz="8" w:space="0" w:color="auto"/>
              <w:right w:val="single" w:sz="8" w:space="0" w:color="auto"/>
            </w:tcBorders>
            <w:shd w:val="clear" w:color="auto" w:fill="auto"/>
            <w:vAlign w:val="center"/>
          </w:tcPr>
          <w:p w:rsidR="00505E14" w:rsidRDefault="00624229"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ZC-8/KS-520</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10</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kern w:val="0"/>
                <w:sz w:val="28"/>
                <w:szCs w:val="28"/>
              </w:rPr>
              <w:t>P</w:t>
            </w:r>
            <w:r>
              <w:rPr>
                <w:rFonts w:ascii="宋体" w:eastAsia="宋体" w:hAnsi="宋体" w:cs="宋体" w:hint="eastAsia"/>
                <w:kern w:val="0"/>
                <w:sz w:val="28"/>
                <w:szCs w:val="28"/>
              </w:rPr>
              <w:t>anda</w:t>
            </w:r>
          </w:p>
        </w:tc>
      </w:tr>
      <w:tr w:rsidR="00505E14" w:rsidTr="00505E14">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11</w:t>
            </w:r>
          </w:p>
        </w:tc>
        <w:tc>
          <w:tcPr>
            <w:tcW w:w="2860" w:type="dxa"/>
            <w:tcBorders>
              <w:top w:val="nil"/>
              <w:left w:val="nil"/>
              <w:bottom w:val="single" w:sz="8" w:space="0" w:color="auto"/>
              <w:right w:val="single" w:sz="8" w:space="0" w:color="auto"/>
            </w:tcBorders>
            <w:shd w:val="clear" w:color="auto" w:fill="auto"/>
            <w:noWrap/>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vAlign w:val="center"/>
          </w:tcPr>
          <w:p w:rsidR="00505E14" w:rsidRDefault="00505E14" w:rsidP="00A55AA8">
            <w:pPr>
              <w:widowControl/>
              <w:ind w:firstLineChars="0" w:firstLine="0"/>
              <w:jc w:val="center"/>
              <w:rPr>
                <w:rFonts w:ascii="宋体" w:eastAsia="宋体" w:hAnsi="宋体" w:cs="宋体"/>
                <w:kern w:val="0"/>
                <w:sz w:val="28"/>
                <w:szCs w:val="28"/>
              </w:rPr>
            </w:pPr>
          </w:p>
        </w:tc>
      </w:tr>
    </w:tbl>
    <w:p w:rsidR="009115A1" w:rsidRDefault="00A55AA8">
      <w:pPr>
        <w:widowControl/>
        <w:spacing w:line="240" w:lineRule="auto"/>
        <w:ind w:firstLineChars="0" w:firstLine="0"/>
        <w:jc w:val="left"/>
        <w:rPr>
          <w:rFonts w:ascii="宋体" w:eastAsia="宋体" w:hAnsi="宋体" w:cs="宋体"/>
          <w:kern w:val="0"/>
          <w:sz w:val="22"/>
        </w:rPr>
      </w:pPr>
      <w:r>
        <w:rPr>
          <w:rFonts w:ascii="宋体" w:eastAsia="宋体" w:hAnsi="宋体" w:cs="宋体"/>
          <w:kern w:val="0"/>
          <w:sz w:val="22"/>
        </w:rPr>
        <w:br w:type="page"/>
      </w:r>
    </w:p>
    <w:p w:rsidR="009115A1" w:rsidRDefault="00A55AA8" w:rsidP="002A73DE">
      <w:pPr>
        <w:pStyle w:val="1"/>
        <w:spacing w:before="0" w:after="0" w:line="360" w:lineRule="auto"/>
        <w:ind w:firstLineChars="0" w:firstLine="0"/>
        <w:rPr>
          <w:sz w:val="30"/>
          <w:szCs w:val="30"/>
        </w:rPr>
      </w:pPr>
      <w:bookmarkStart w:id="22" w:name="_Toc530488581"/>
      <w:bookmarkStart w:id="23" w:name="_Toc525637368"/>
      <w:r>
        <w:rPr>
          <w:rFonts w:hint="eastAsia"/>
          <w:sz w:val="30"/>
          <w:szCs w:val="30"/>
        </w:rPr>
        <w:lastRenderedPageBreak/>
        <w:t>附件五</w:t>
      </w:r>
    </w:p>
    <w:p w:rsidR="009115A1" w:rsidRPr="002A73DE" w:rsidRDefault="00A55AA8" w:rsidP="002A73DE">
      <w:pPr>
        <w:ind w:firstLineChars="0" w:firstLine="0"/>
        <w:jc w:val="center"/>
        <w:rPr>
          <w:sz w:val="44"/>
          <w:szCs w:val="44"/>
        </w:rPr>
      </w:pPr>
      <w:r w:rsidRPr="002A73DE">
        <w:rPr>
          <w:rFonts w:hint="eastAsia"/>
          <w:sz w:val="44"/>
          <w:szCs w:val="44"/>
        </w:rPr>
        <w:t>影像资料</w:t>
      </w:r>
      <w:bookmarkEnd w:id="22"/>
      <w:bookmarkEnd w:id="23"/>
    </w:p>
    <w:p w:rsidR="00735E21" w:rsidRDefault="00735E21" w:rsidP="00735E21">
      <w:pPr>
        <w:tabs>
          <w:tab w:val="left" w:pos="567"/>
        </w:tabs>
        <w:ind w:firstLineChars="0" w:firstLine="0"/>
        <w:jc w:val="left"/>
        <w:rPr>
          <w:noProof/>
          <w:sz w:val="28"/>
          <w:szCs w:val="28"/>
        </w:rPr>
      </w:pPr>
      <w:r>
        <w:rPr>
          <w:rFonts w:hint="eastAsia"/>
          <w:noProof/>
          <w:sz w:val="28"/>
          <w:szCs w:val="28"/>
        </w:rPr>
        <w:t>1</w:t>
      </w:r>
      <w:r w:rsidR="002F56DA">
        <w:rPr>
          <w:rFonts w:hint="eastAsia"/>
          <w:noProof/>
          <w:sz w:val="28"/>
          <w:szCs w:val="28"/>
        </w:rPr>
        <w:t>．</w:t>
      </w:r>
      <w:r>
        <w:rPr>
          <w:rFonts w:hint="eastAsia"/>
          <w:noProof/>
          <w:sz w:val="28"/>
          <w:szCs w:val="28"/>
        </w:rPr>
        <w:t>验收小组会议验收</w:t>
      </w:r>
    </w:p>
    <w:p w:rsidR="00735E21" w:rsidRDefault="00735E21" w:rsidP="00735E21">
      <w:pPr>
        <w:tabs>
          <w:tab w:val="left" w:pos="567"/>
        </w:tabs>
        <w:ind w:firstLineChars="0" w:firstLine="0"/>
        <w:jc w:val="left"/>
        <w:rPr>
          <w:noProof/>
          <w:sz w:val="28"/>
          <w:szCs w:val="28"/>
        </w:rPr>
      </w:pPr>
      <w:r>
        <w:rPr>
          <w:noProof/>
        </w:rPr>
        <w:drawing>
          <wp:inline distT="0" distB="0" distL="0" distR="0">
            <wp:extent cx="5266888" cy="3551274"/>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556279"/>
                    </a:xfrm>
                    <a:prstGeom prst="rect">
                      <a:avLst/>
                    </a:prstGeom>
                  </pic:spPr>
                </pic:pic>
              </a:graphicData>
            </a:graphic>
          </wp:inline>
        </w:drawing>
      </w:r>
    </w:p>
    <w:p w:rsidR="00735E21" w:rsidRDefault="00735E21" w:rsidP="00735E21">
      <w:pPr>
        <w:tabs>
          <w:tab w:val="left" w:pos="567"/>
        </w:tabs>
        <w:ind w:firstLineChars="0" w:firstLine="0"/>
        <w:jc w:val="left"/>
        <w:rPr>
          <w:noProof/>
          <w:sz w:val="28"/>
          <w:szCs w:val="28"/>
        </w:rPr>
      </w:pPr>
    </w:p>
    <w:p w:rsidR="00735E21" w:rsidRPr="00DA5846" w:rsidRDefault="00735E21" w:rsidP="00735E21">
      <w:pPr>
        <w:tabs>
          <w:tab w:val="left" w:pos="567"/>
        </w:tabs>
        <w:ind w:firstLineChars="0" w:firstLine="0"/>
        <w:jc w:val="left"/>
        <w:rPr>
          <w:noProof/>
          <w:sz w:val="28"/>
          <w:szCs w:val="28"/>
        </w:rPr>
      </w:pPr>
      <w:r>
        <w:rPr>
          <w:noProof/>
        </w:rPr>
        <w:drawing>
          <wp:inline distT="0" distB="0" distL="0" distR="0">
            <wp:extent cx="5271655" cy="3370521"/>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372219"/>
                    </a:xfrm>
                    <a:prstGeom prst="rect">
                      <a:avLst/>
                    </a:prstGeom>
                  </pic:spPr>
                </pic:pic>
              </a:graphicData>
            </a:graphic>
          </wp:inline>
        </w:drawing>
      </w:r>
    </w:p>
    <w:p w:rsidR="00735E21" w:rsidRDefault="00735E21" w:rsidP="00735E21">
      <w:pPr>
        <w:tabs>
          <w:tab w:val="left" w:pos="567"/>
        </w:tabs>
        <w:ind w:firstLineChars="0" w:firstLine="0"/>
        <w:jc w:val="left"/>
      </w:pPr>
      <w:r>
        <w:rPr>
          <w:rFonts w:hint="eastAsia"/>
          <w:noProof/>
          <w:sz w:val="28"/>
          <w:szCs w:val="28"/>
        </w:rPr>
        <w:lastRenderedPageBreak/>
        <w:t>2</w:t>
      </w:r>
      <w:r w:rsidR="002F56DA">
        <w:rPr>
          <w:rFonts w:hint="eastAsia"/>
          <w:noProof/>
          <w:sz w:val="28"/>
          <w:szCs w:val="28"/>
        </w:rPr>
        <w:t>．</w:t>
      </w:r>
      <w:r w:rsidRPr="007F0A19">
        <w:rPr>
          <w:rFonts w:hint="eastAsia"/>
          <w:noProof/>
          <w:sz w:val="28"/>
          <w:szCs w:val="28"/>
        </w:rPr>
        <w:t>收小组技术验收及实地抽查验收</w:t>
      </w:r>
    </w:p>
    <w:p w:rsidR="00735E21" w:rsidRDefault="00735E21" w:rsidP="00735E21">
      <w:pPr>
        <w:ind w:firstLineChars="0" w:firstLine="0"/>
        <w:rPr>
          <w:b/>
          <w:bCs/>
          <w:kern w:val="44"/>
          <w:sz w:val="30"/>
          <w:szCs w:val="30"/>
        </w:rPr>
      </w:pPr>
      <w:r>
        <w:rPr>
          <w:noProof/>
        </w:rPr>
        <w:drawing>
          <wp:inline distT="0" distB="0" distL="0" distR="0">
            <wp:extent cx="2615610" cy="2636874"/>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616366" cy="2637636"/>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456121" cy="2636874"/>
            <wp:effectExtent l="0" t="0" r="0" b="0"/>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56382" cy="2637155"/>
                    </a:xfrm>
                    <a:prstGeom prst="rect">
                      <a:avLst/>
                    </a:prstGeom>
                  </pic:spPr>
                </pic:pic>
              </a:graphicData>
            </a:graphic>
          </wp:inline>
        </w:drawing>
      </w:r>
    </w:p>
    <w:p w:rsidR="00735E21" w:rsidRDefault="00735E21" w:rsidP="00735E21">
      <w:pPr>
        <w:ind w:firstLineChars="0" w:firstLine="0"/>
        <w:rPr>
          <w:noProof/>
        </w:rPr>
      </w:pPr>
      <w:r>
        <w:rPr>
          <w:noProof/>
        </w:rPr>
        <w:drawing>
          <wp:inline distT="0" distB="0" distL="0" distR="0">
            <wp:extent cx="2615610" cy="2711302"/>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615889" cy="2711591"/>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562447" cy="2711302"/>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63343" cy="2712250"/>
                    </a:xfrm>
                    <a:prstGeom prst="rect">
                      <a:avLst/>
                    </a:prstGeom>
                  </pic:spPr>
                </pic:pic>
              </a:graphicData>
            </a:graphic>
          </wp:inline>
        </w:drawing>
      </w:r>
      <w:r>
        <w:rPr>
          <w:rFonts w:hint="eastAsia"/>
          <w:b/>
          <w:bCs/>
          <w:kern w:val="44"/>
          <w:sz w:val="30"/>
          <w:szCs w:val="30"/>
        </w:rPr>
        <w:t xml:space="preserve"> </w:t>
      </w:r>
      <w:r>
        <w:rPr>
          <w:rFonts w:hint="eastAsia"/>
          <w:noProof/>
        </w:rPr>
        <w:t xml:space="preserve"> </w:t>
      </w:r>
      <w:r>
        <w:rPr>
          <w:noProof/>
        </w:rPr>
        <w:drawing>
          <wp:inline distT="0" distB="0" distL="0" distR="0">
            <wp:extent cx="2658140" cy="2530548"/>
            <wp:effectExtent l="0" t="0" r="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58423" cy="2530818"/>
                    </a:xfrm>
                    <a:prstGeom prst="rect">
                      <a:avLst/>
                    </a:prstGeom>
                  </pic:spPr>
                </pic:pic>
              </a:graphicData>
            </a:graphic>
          </wp:inline>
        </w:drawing>
      </w:r>
      <w:r>
        <w:rPr>
          <w:rFonts w:hint="eastAsia"/>
          <w:noProof/>
        </w:rPr>
        <w:t xml:space="preserve"> </w:t>
      </w:r>
      <w:r>
        <w:rPr>
          <w:noProof/>
        </w:rPr>
        <w:drawing>
          <wp:inline distT="0" distB="0" distL="0" distR="0">
            <wp:extent cx="2488019" cy="2530549"/>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88284" cy="2530819"/>
                    </a:xfrm>
                    <a:prstGeom prst="rect">
                      <a:avLst/>
                    </a:prstGeom>
                  </pic:spPr>
                </pic:pic>
              </a:graphicData>
            </a:graphic>
          </wp:inline>
        </w:drawing>
      </w:r>
    </w:p>
    <w:p w:rsidR="00735E21" w:rsidRPr="005341AF" w:rsidRDefault="00735E21" w:rsidP="00735E21">
      <w:pPr>
        <w:ind w:firstLineChars="0" w:firstLine="0"/>
        <w:rPr>
          <w:b/>
          <w:bCs/>
          <w:kern w:val="44"/>
          <w:sz w:val="30"/>
          <w:szCs w:val="30"/>
        </w:rPr>
      </w:pPr>
      <w:r>
        <w:rPr>
          <w:rFonts w:hint="eastAsia"/>
          <w:b/>
          <w:bCs/>
          <w:kern w:val="44"/>
          <w:sz w:val="30"/>
          <w:szCs w:val="30"/>
        </w:rPr>
        <w:lastRenderedPageBreak/>
        <w:t xml:space="preserve"> </w:t>
      </w:r>
      <w:r>
        <w:rPr>
          <w:noProof/>
        </w:rPr>
        <w:drawing>
          <wp:inline distT="0" distB="0" distL="0" distR="0">
            <wp:extent cx="2562446" cy="2700668"/>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64923" cy="2703279"/>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519916" cy="270067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521306" cy="2702160"/>
                    </a:xfrm>
                    <a:prstGeom prst="rect">
                      <a:avLst/>
                    </a:prstGeom>
                  </pic:spPr>
                </pic:pic>
              </a:graphicData>
            </a:graphic>
          </wp:inline>
        </w:drawing>
      </w:r>
    </w:p>
    <w:p w:rsidR="00735E21" w:rsidRDefault="00735E21" w:rsidP="00735E21">
      <w:pPr>
        <w:ind w:firstLineChars="0" w:firstLine="0"/>
        <w:rPr>
          <w:b/>
          <w:bCs/>
          <w:kern w:val="44"/>
          <w:sz w:val="30"/>
          <w:szCs w:val="30"/>
        </w:rPr>
      </w:pPr>
      <w:r>
        <w:rPr>
          <w:noProof/>
        </w:rPr>
        <w:drawing>
          <wp:inline distT="0" distB="0" distL="0" distR="0">
            <wp:extent cx="2615610" cy="2785730"/>
            <wp:effectExtent l="0" t="0" r="0" b="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15889" cy="2786027"/>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519917" cy="2764465"/>
            <wp:effectExtent l="0" t="0" r="0" b="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521478" cy="2766178"/>
                    </a:xfrm>
                    <a:prstGeom prst="rect">
                      <a:avLst/>
                    </a:prstGeom>
                  </pic:spPr>
                </pic:pic>
              </a:graphicData>
            </a:graphic>
          </wp:inline>
        </w:drawing>
      </w:r>
    </w:p>
    <w:p w:rsidR="00735E21" w:rsidRDefault="00735E21" w:rsidP="00735E21">
      <w:pPr>
        <w:ind w:firstLineChars="0" w:firstLine="0"/>
        <w:rPr>
          <w:b/>
          <w:bCs/>
          <w:kern w:val="44"/>
          <w:sz w:val="30"/>
          <w:szCs w:val="30"/>
        </w:rPr>
      </w:pPr>
      <w:r>
        <w:rPr>
          <w:rFonts w:hint="eastAsia"/>
          <w:b/>
          <w:bCs/>
          <w:kern w:val="44"/>
          <w:sz w:val="30"/>
          <w:szCs w:val="30"/>
        </w:rPr>
        <w:t xml:space="preserve"> </w:t>
      </w:r>
      <w:r>
        <w:rPr>
          <w:noProof/>
        </w:rPr>
        <w:drawing>
          <wp:inline distT="0" distB="0" distL="0" distR="0">
            <wp:extent cx="2530549" cy="2668771"/>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30819" cy="2669056"/>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481942" cy="2671947"/>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482727" cy="2672792"/>
                    </a:xfrm>
                    <a:prstGeom prst="rect">
                      <a:avLst/>
                    </a:prstGeom>
                  </pic:spPr>
                </pic:pic>
              </a:graphicData>
            </a:graphic>
          </wp:inline>
        </w:drawing>
      </w:r>
    </w:p>
    <w:p w:rsidR="00735E21" w:rsidRDefault="00735E21" w:rsidP="00735E21">
      <w:pPr>
        <w:ind w:firstLineChars="0" w:firstLine="0"/>
        <w:rPr>
          <w:b/>
          <w:bCs/>
          <w:kern w:val="44"/>
          <w:sz w:val="30"/>
          <w:szCs w:val="30"/>
        </w:rPr>
      </w:pPr>
      <w:r>
        <w:rPr>
          <w:noProof/>
        </w:rPr>
        <w:lastRenderedPageBreak/>
        <w:drawing>
          <wp:inline distT="0" distB="0" distL="0" distR="0">
            <wp:extent cx="2573079" cy="2604977"/>
            <wp:effectExtent l="0" t="0" r="0" b="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74715" cy="2606633"/>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551814" cy="2604977"/>
            <wp:effectExtent l="0" t="0" r="0" b="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552957" cy="2606144"/>
                    </a:xfrm>
                    <a:prstGeom prst="rect">
                      <a:avLst/>
                    </a:prstGeom>
                  </pic:spPr>
                </pic:pic>
              </a:graphicData>
            </a:graphic>
          </wp:inline>
        </w:drawing>
      </w:r>
    </w:p>
    <w:p w:rsidR="00735E21" w:rsidRDefault="00735E21" w:rsidP="00735E21">
      <w:pPr>
        <w:ind w:firstLineChars="0" w:firstLine="0"/>
        <w:rPr>
          <w:b/>
          <w:bCs/>
          <w:kern w:val="44"/>
          <w:sz w:val="30"/>
          <w:szCs w:val="30"/>
        </w:rPr>
      </w:pPr>
      <w:r>
        <w:rPr>
          <w:noProof/>
        </w:rPr>
        <w:drawing>
          <wp:inline distT="0" distB="0" distL="0" distR="0">
            <wp:extent cx="2573079" cy="2349794"/>
            <wp:effectExtent l="0" t="0" r="0" b="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573353" cy="2350044"/>
                    </a:xfrm>
                    <a:prstGeom prst="rect">
                      <a:avLst/>
                    </a:prstGeom>
                  </pic:spPr>
                </pic:pic>
              </a:graphicData>
            </a:graphic>
          </wp:inline>
        </w:drawing>
      </w:r>
      <w:r>
        <w:rPr>
          <w:rFonts w:hint="eastAsia"/>
          <w:b/>
          <w:bCs/>
          <w:kern w:val="44"/>
          <w:sz w:val="30"/>
          <w:szCs w:val="30"/>
        </w:rPr>
        <w:t xml:space="preserve">  </w:t>
      </w:r>
      <w:r>
        <w:rPr>
          <w:noProof/>
        </w:rPr>
        <w:drawing>
          <wp:inline distT="0" distB="0" distL="0" distR="0">
            <wp:extent cx="2488019" cy="2349795"/>
            <wp:effectExtent l="0" t="0" r="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489050" cy="2350769"/>
                    </a:xfrm>
                    <a:prstGeom prst="rect">
                      <a:avLst/>
                    </a:prstGeom>
                  </pic:spPr>
                </pic:pic>
              </a:graphicData>
            </a:graphic>
          </wp:inline>
        </w:drawing>
      </w:r>
    </w:p>
    <w:p w:rsidR="00735E21" w:rsidRDefault="00735E21" w:rsidP="00735E21">
      <w:pPr>
        <w:ind w:firstLineChars="0" w:firstLine="0"/>
        <w:rPr>
          <w:b/>
          <w:bCs/>
          <w:kern w:val="44"/>
          <w:sz w:val="30"/>
          <w:szCs w:val="30"/>
        </w:rPr>
      </w:pPr>
    </w:p>
    <w:p w:rsidR="00735E21" w:rsidRDefault="00735E21" w:rsidP="00735E21">
      <w:pPr>
        <w:ind w:firstLineChars="0" w:firstLine="0"/>
        <w:rPr>
          <w:noProof/>
        </w:rPr>
      </w:pPr>
      <w:r>
        <w:rPr>
          <w:noProof/>
        </w:rPr>
        <w:drawing>
          <wp:inline distT="0" distB="0" distL="0" distR="0">
            <wp:extent cx="2579427" cy="2729552"/>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584573" cy="2734998"/>
                    </a:xfrm>
                    <a:prstGeom prst="rect">
                      <a:avLst/>
                    </a:prstGeom>
                  </pic:spPr>
                </pic:pic>
              </a:graphicData>
            </a:graphic>
          </wp:inline>
        </w:drawing>
      </w:r>
      <w:r>
        <w:rPr>
          <w:rFonts w:hint="eastAsia"/>
          <w:noProof/>
        </w:rPr>
        <w:t xml:space="preserve">  </w:t>
      </w:r>
      <w:r>
        <w:rPr>
          <w:noProof/>
        </w:rPr>
        <w:drawing>
          <wp:inline distT="0" distB="0" distL="0" distR="0">
            <wp:extent cx="2520508" cy="2715904"/>
            <wp:effectExtent l="0" t="0" r="0" b="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529126" cy="2725190"/>
                    </a:xfrm>
                    <a:prstGeom prst="rect">
                      <a:avLst/>
                    </a:prstGeom>
                  </pic:spPr>
                </pic:pic>
              </a:graphicData>
            </a:graphic>
          </wp:inline>
        </w:drawing>
      </w:r>
    </w:p>
    <w:p w:rsidR="00735E21" w:rsidRDefault="00735E21" w:rsidP="00735E21">
      <w:pPr>
        <w:ind w:firstLineChars="0" w:firstLine="0"/>
        <w:rPr>
          <w:noProof/>
        </w:rPr>
      </w:pPr>
      <w:r>
        <w:rPr>
          <w:rFonts w:hint="eastAsia"/>
          <w:noProof/>
        </w:rPr>
        <w:t xml:space="preserve">  </w:t>
      </w:r>
    </w:p>
    <w:p w:rsidR="00735E21" w:rsidRDefault="00735E21" w:rsidP="009A69AF">
      <w:pPr>
        <w:tabs>
          <w:tab w:val="left" w:pos="567"/>
        </w:tabs>
        <w:ind w:firstLineChars="0" w:firstLine="0"/>
        <w:jc w:val="left"/>
        <w:rPr>
          <w:b/>
          <w:bCs/>
          <w:kern w:val="44"/>
          <w:sz w:val="30"/>
          <w:szCs w:val="30"/>
        </w:rPr>
      </w:pPr>
      <w:r>
        <w:rPr>
          <w:noProof/>
        </w:rPr>
        <w:lastRenderedPageBreak/>
        <w:drawing>
          <wp:inline distT="0" distB="0" distL="0" distR="0">
            <wp:extent cx="5220586" cy="3742660"/>
            <wp:effectExtent l="0" t="0" r="0" b="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21141" cy="3743058"/>
                    </a:xfrm>
                    <a:prstGeom prst="rect">
                      <a:avLst/>
                    </a:prstGeom>
                  </pic:spPr>
                </pic:pic>
              </a:graphicData>
            </a:graphic>
          </wp:inline>
        </w:drawing>
      </w:r>
    </w:p>
    <w:sectPr w:rsidR="00735E21" w:rsidSect="001D5F5A">
      <w:footerReference w:type="default" r:id="rId39"/>
      <w:footerReference w:type="first" r:id="rId40"/>
      <w:pgSz w:w="11906" w:h="16838"/>
      <w:pgMar w:top="1440" w:right="1800" w:bottom="1440" w:left="1800" w:header="851" w:footer="992" w:gutter="0"/>
      <w:pgNumType w:fmt="numberInDash" w:start="1" w:chapStyle="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4F4" w:rsidRDefault="00FD54F4" w:rsidP="00735E21">
      <w:pPr>
        <w:spacing w:line="240" w:lineRule="auto"/>
        <w:ind w:firstLine="420"/>
      </w:pPr>
      <w:r>
        <w:separator/>
      </w:r>
    </w:p>
  </w:endnote>
  <w:endnote w:type="continuationSeparator" w:id="1">
    <w:p w:rsidR="00FD54F4" w:rsidRDefault="00FD54F4" w:rsidP="00735E21">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pStyle w:val="a7"/>
      <w:ind w:firstLine="360"/>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next-textbox:#_x0000_s2049;mso-fit-shape-to-text:t" inset="0,0,0,0">
            <w:txbxContent>
              <w:p w:rsidR="00A55AA8" w:rsidRDefault="00A55AA8" w:rsidP="001D5F5A">
                <w:pPr>
                  <w:pStyle w:val="a7"/>
                  <w:ind w:firstLine="360"/>
                  <w:jc w:val="center"/>
                </w:pPr>
              </w:p>
              <w:p w:rsidR="00A55AA8" w:rsidRDefault="00A55AA8" w:rsidP="00735E21">
                <w:pPr>
                  <w:ind w:firstLine="420"/>
                </w:pPr>
              </w:p>
            </w:txbxContent>
          </v:textbox>
          <w10:wrap anchorx="margin"/>
        </v:shape>
      </w:pict>
    </w:r>
  </w:p>
  <w:p w:rsidR="00A55AA8" w:rsidRDefault="00A55AA8">
    <w:pPr>
      <w:pStyle w:val="a7"/>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DA" w:rsidRDefault="002F56DA" w:rsidP="00AB5E1C">
    <w:pPr>
      <w:pStyle w:val="a7"/>
      <w:ind w:firstLineChars="0" w:firstLine="0"/>
    </w:pPr>
    <w:r>
      <w:pict>
        <v:shapetype id="_x0000_t202" coordsize="21600,21600" o:spt="202" path="m,l,21600r21600,l21600,xe">
          <v:stroke joinstyle="miter"/>
          <v:path gradientshapeok="t" o:connecttype="rect"/>
        </v:shapetype>
        <v:shape id="_x0000_s2051" type="#_x0000_t202" style="position:absolute;margin-left:0;margin-top:0;width:2in;height:2in;z-index:251658240;mso-wrap-style:none;mso-position-horizontal:center;mso-position-horizontal-relative:margin" filled="f" stroked="f">
          <v:textbox style="mso-next-textbox:#_x0000_s2051;mso-fit-shape-to-text:t" inset="0,0,0,0">
            <w:txbxContent>
              <w:sdt>
                <w:sdtPr>
                  <w:rPr>
                    <w:sz w:val="28"/>
                    <w:szCs w:val="28"/>
                  </w:rPr>
                  <w:id w:val="2997457"/>
                </w:sdtPr>
                <w:sdtContent>
                  <w:p w:rsidR="002F56DA" w:rsidRDefault="002F56DA" w:rsidP="00735E21">
                    <w:pPr>
                      <w:pStyle w:val="a7"/>
                      <w:ind w:firstLine="560"/>
                      <w:jc w:val="center"/>
                    </w:pPr>
                    <w:r w:rsidRPr="009115A1">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PAGE   \* MERGEFORMAT</w:instrText>
                    </w:r>
                    <w:r w:rsidRPr="009115A1">
                      <w:rPr>
                        <w:rFonts w:asciiTheme="minorEastAsia" w:hAnsiTheme="minorEastAsia" w:cstheme="minorEastAsia" w:hint="eastAsia"/>
                        <w:sz w:val="28"/>
                        <w:szCs w:val="28"/>
                      </w:rPr>
                      <w:fldChar w:fldCharType="separate"/>
                    </w:r>
                    <w:r w:rsidR="00624229" w:rsidRPr="00624229">
                      <w:rPr>
                        <w:rFonts w:asciiTheme="minorEastAsia" w:hAnsiTheme="minorEastAsia" w:cstheme="minorEastAsia"/>
                        <w:noProof/>
                        <w:sz w:val="28"/>
                        <w:szCs w:val="28"/>
                        <w:lang w:val="zh-CN"/>
                      </w:rPr>
                      <w:t>-</w:t>
                    </w:r>
                    <w:r w:rsidR="00624229">
                      <w:rPr>
                        <w:rFonts w:asciiTheme="minorEastAsia" w:hAnsiTheme="minorEastAsia" w:cstheme="minorEastAsia"/>
                        <w:noProof/>
                        <w:sz w:val="28"/>
                        <w:szCs w:val="28"/>
                      </w:rPr>
                      <w:t xml:space="preserve"> 4 -</w:t>
                    </w:r>
                    <w:r>
                      <w:rPr>
                        <w:rFonts w:asciiTheme="minorEastAsia" w:hAnsiTheme="minorEastAsia" w:cstheme="minorEastAsia" w:hint="eastAsia"/>
                        <w:sz w:val="28"/>
                        <w:szCs w:val="28"/>
                        <w:lang w:val="zh-CN"/>
                      </w:rPr>
                      <w:fldChar w:fldCharType="end"/>
                    </w:r>
                  </w:p>
                </w:sdtContent>
              </w:sdt>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997404"/>
    </w:sdtPr>
    <w:sdtContent>
      <w:p w:rsidR="001D5F5A" w:rsidRDefault="001D5F5A" w:rsidP="001D5F5A">
        <w:pPr>
          <w:pStyle w:val="a7"/>
          <w:ind w:firstLine="560"/>
          <w:jc w:val="center"/>
        </w:pPr>
        <w:r w:rsidRPr="009115A1">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PAGE   \* MERGEFORMAT</w:instrText>
        </w:r>
        <w:r w:rsidRPr="009115A1">
          <w:rPr>
            <w:rFonts w:asciiTheme="minorEastAsia" w:hAnsiTheme="minorEastAsia" w:cstheme="minorEastAsia" w:hint="eastAsia"/>
            <w:sz w:val="28"/>
            <w:szCs w:val="28"/>
          </w:rPr>
          <w:fldChar w:fldCharType="separate"/>
        </w:r>
        <w:r w:rsidR="00624229" w:rsidRPr="00624229">
          <w:rPr>
            <w:rFonts w:asciiTheme="minorEastAsia" w:hAnsiTheme="minorEastAsia" w:cstheme="minorEastAsia"/>
            <w:noProof/>
            <w:sz w:val="28"/>
            <w:szCs w:val="28"/>
            <w:lang w:val="zh-CN"/>
          </w:rPr>
          <w:t>-</w:t>
        </w:r>
        <w:r w:rsidR="00624229">
          <w:rPr>
            <w:rFonts w:asciiTheme="minorEastAsia" w:hAnsiTheme="minorEastAsia" w:cstheme="minorEastAsia"/>
            <w:noProof/>
            <w:sz w:val="28"/>
            <w:szCs w:val="28"/>
          </w:rPr>
          <w:t xml:space="preserve"> 1 -</w:t>
        </w:r>
        <w:r>
          <w:rPr>
            <w:rFonts w:asciiTheme="minorEastAsia" w:hAnsiTheme="minorEastAsia" w:cstheme="minorEastAsia" w:hint="eastAsia"/>
            <w:sz w:val="28"/>
            <w:szCs w:val="28"/>
            <w:lang w:val="zh-CN"/>
          </w:rPr>
          <w:fldChar w:fldCharType="end"/>
        </w:r>
      </w:p>
    </w:sdtContent>
  </w:sdt>
  <w:p w:rsidR="00A55AA8" w:rsidRDefault="00A55AA8">
    <w:pPr>
      <w:pStyle w:val="a7"/>
      <w:ind w:firstLineChars="2400" w:firstLine="43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4F4" w:rsidRDefault="00FD54F4" w:rsidP="00735E21">
      <w:pPr>
        <w:spacing w:line="240" w:lineRule="auto"/>
        <w:ind w:firstLine="420"/>
      </w:pPr>
      <w:r>
        <w:separator/>
      </w:r>
    </w:p>
  </w:footnote>
  <w:footnote w:type="continuationSeparator" w:id="1">
    <w:p w:rsidR="00FD54F4" w:rsidRDefault="00FD54F4" w:rsidP="00735E21">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ind w:firstLine="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A8" w:rsidRDefault="00A55AA8">
    <w:pPr>
      <w:ind w:firstLine="4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29A9"/>
    <w:rsid w:val="00000D74"/>
    <w:rsid w:val="000034D0"/>
    <w:rsid w:val="000035C4"/>
    <w:rsid w:val="0000374D"/>
    <w:rsid w:val="00004B08"/>
    <w:rsid w:val="00005A0E"/>
    <w:rsid w:val="0001173D"/>
    <w:rsid w:val="00020D3A"/>
    <w:rsid w:val="00024086"/>
    <w:rsid w:val="00030E69"/>
    <w:rsid w:val="00032818"/>
    <w:rsid w:val="00033C99"/>
    <w:rsid w:val="00035AAA"/>
    <w:rsid w:val="00036026"/>
    <w:rsid w:val="00036668"/>
    <w:rsid w:val="0004205E"/>
    <w:rsid w:val="00042129"/>
    <w:rsid w:val="0004325D"/>
    <w:rsid w:val="00043CE7"/>
    <w:rsid w:val="00044140"/>
    <w:rsid w:val="00045917"/>
    <w:rsid w:val="0004600C"/>
    <w:rsid w:val="000519C4"/>
    <w:rsid w:val="00060E51"/>
    <w:rsid w:val="00062ECF"/>
    <w:rsid w:val="00067974"/>
    <w:rsid w:val="00067ED8"/>
    <w:rsid w:val="00070DAA"/>
    <w:rsid w:val="00072267"/>
    <w:rsid w:val="00073187"/>
    <w:rsid w:val="00076A48"/>
    <w:rsid w:val="00081A29"/>
    <w:rsid w:val="00083065"/>
    <w:rsid w:val="000833B2"/>
    <w:rsid w:val="00084690"/>
    <w:rsid w:val="00084D93"/>
    <w:rsid w:val="00085A19"/>
    <w:rsid w:val="00091068"/>
    <w:rsid w:val="00093325"/>
    <w:rsid w:val="000943B9"/>
    <w:rsid w:val="00094452"/>
    <w:rsid w:val="00095463"/>
    <w:rsid w:val="00095CC4"/>
    <w:rsid w:val="00097E58"/>
    <w:rsid w:val="000A132B"/>
    <w:rsid w:val="000A3264"/>
    <w:rsid w:val="000A4BCF"/>
    <w:rsid w:val="000A598F"/>
    <w:rsid w:val="000A5E77"/>
    <w:rsid w:val="000B146B"/>
    <w:rsid w:val="000B2199"/>
    <w:rsid w:val="000B2B38"/>
    <w:rsid w:val="000B375E"/>
    <w:rsid w:val="000B7BBA"/>
    <w:rsid w:val="000C07DF"/>
    <w:rsid w:val="000C2463"/>
    <w:rsid w:val="000C483B"/>
    <w:rsid w:val="000C6A87"/>
    <w:rsid w:val="000C6AE5"/>
    <w:rsid w:val="000D035C"/>
    <w:rsid w:val="000D1547"/>
    <w:rsid w:val="000D2546"/>
    <w:rsid w:val="000D3C33"/>
    <w:rsid w:val="000D6FEA"/>
    <w:rsid w:val="000E200C"/>
    <w:rsid w:val="000E65E4"/>
    <w:rsid w:val="000F18E7"/>
    <w:rsid w:val="000F1DDC"/>
    <w:rsid w:val="000F1F65"/>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34800"/>
    <w:rsid w:val="0013554A"/>
    <w:rsid w:val="00137168"/>
    <w:rsid w:val="00141448"/>
    <w:rsid w:val="001447AF"/>
    <w:rsid w:val="00144BBC"/>
    <w:rsid w:val="001515B9"/>
    <w:rsid w:val="0015208F"/>
    <w:rsid w:val="001567B8"/>
    <w:rsid w:val="00156838"/>
    <w:rsid w:val="00157926"/>
    <w:rsid w:val="00164C09"/>
    <w:rsid w:val="001706B5"/>
    <w:rsid w:val="00170815"/>
    <w:rsid w:val="00172CEF"/>
    <w:rsid w:val="00173923"/>
    <w:rsid w:val="00175DAE"/>
    <w:rsid w:val="00176A02"/>
    <w:rsid w:val="0018228C"/>
    <w:rsid w:val="00184730"/>
    <w:rsid w:val="00185F74"/>
    <w:rsid w:val="00191BD1"/>
    <w:rsid w:val="00192259"/>
    <w:rsid w:val="00194AE9"/>
    <w:rsid w:val="00195909"/>
    <w:rsid w:val="00195C45"/>
    <w:rsid w:val="001A5694"/>
    <w:rsid w:val="001A6835"/>
    <w:rsid w:val="001A7D53"/>
    <w:rsid w:val="001B07D8"/>
    <w:rsid w:val="001B3930"/>
    <w:rsid w:val="001B52A9"/>
    <w:rsid w:val="001C1E51"/>
    <w:rsid w:val="001C3379"/>
    <w:rsid w:val="001C368C"/>
    <w:rsid w:val="001C4851"/>
    <w:rsid w:val="001C623C"/>
    <w:rsid w:val="001D1083"/>
    <w:rsid w:val="001D1C79"/>
    <w:rsid w:val="001D25A4"/>
    <w:rsid w:val="001D2881"/>
    <w:rsid w:val="001D5139"/>
    <w:rsid w:val="001D5F5A"/>
    <w:rsid w:val="001D74FB"/>
    <w:rsid w:val="001D7DC3"/>
    <w:rsid w:val="001E3585"/>
    <w:rsid w:val="001E3EA2"/>
    <w:rsid w:val="001E5B3D"/>
    <w:rsid w:val="001E5D7A"/>
    <w:rsid w:val="001F0CCF"/>
    <w:rsid w:val="001F143B"/>
    <w:rsid w:val="001F169E"/>
    <w:rsid w:val="001F21B1"/>
    <w:rsid w:val="001F3309"/>
    <w:rsid w:val="001F3942"/>
    <w:rsid w:val="001F5B5C"/>
    <w:rsid w:val="001F60F0"/>
    <w:rsid w:val="001F7101"/>
    <w:rsid w:val="0020084C"/>
    <w:rsid w:val="002034E3"/>
    <w:rsid w:val="00207DFF"/>
    <w:rsid w:val="00211404"/>
    <w:rsid w:val="0021520B"/>
    <w:rsid w:val="00221315"/>
    <w:rsid w:val="00224CB0"/>
    <w:rsid w:val="002306FA"/>
    <w:rsid w:val="00230FB1"/>
    <w:rsid w:val="00231A7D"/>
    <w:rsid w:val="00232DE8"/>
    <w:rsid w:val="00234817"/>
    <w:rsid w:val="00235583"/>
    <w:rsid w:val="002444C1"/>
    <w:rsid w:val="00246784"/>
    <w:rsid w:val="0025134F"/>
    <w:rsid w:val="00252B2F"/>
    <w:rsid w:val="002549C9"/>
    <w:rsid w:val="0025538D"/>
    <w:rsid w:val="00255882"/>
    <w:rsid w:val="00256F66"/>
    <w:rsid w:val="002616E2"/>
    <w:rsid w:val="00262AA1"/>
    <w:rsid w:val="0026593B"/>
    <w:rsid w:val="00267CB2"/>
    <w:rsid w:val="00270CBE"/>
    <w:rsid w:val="00272325"/>
    <w:rsid w:val="00276095"/>
    <w:rsid w:val="00280707"/>
    <w:rsid w:val="00280B67"/>
    <w:rsid w:val="00281425"/>
    <w:rsid w:val="00281BBA"/>
    <w:rsid w:val="00282351"/>
    <w:rsid w:val="00283374"/>
    <w:rsid w:val="00286BF7"/>
    <w:rsid w:val="0029159F"/>
    <w:rsid w:val="0029295E"/>
    <w:rsid w:val="0029486F"/>
    <w:rsid w:val="002A0525"/>
    <w:rsid w:val="002A0F53"/>
    <w:rsid w:val="002A22A3"/>
    <w:rsid w:val="002A2865"/>
    <w:rsid w:val="002A37E0"/>
    <w:rsid w:val="002A3F11"/>
    <w:rsid w:val="002A5B26"/>
    <w:rsid w:val="002A65B5"/>
    <w:rsid w:val="002A73DE"/>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3DCC"/>
    <w:rsid w:val="002E5503"/>
    <w:rsid w:val="002E70F5"/>
    <w:rsid w:val="002F13AE"/>
    <w:rsid w:val="002F20AC"/>
    <w:rsid w:val="002F56DA"/>
    <w:rsid w:val="003011E2"/>
    <w:rsid w:val="003012F0"/>
    <w:rsid w:val="00306B2A"/>
    <w:rsid w:val="00306C3F"/>
    <w:rsid w:val="00312523"/>
    <w:rsid w:val="00313BA5"/>
    <w:rsid w:val="0031747D"/>
    <w:rsid w:val="00317E45"/>
    <w:rsid w:val="00320226"/>
    <w:rsid w:val="00320A18"/>
    <w:rsid w:val="0032139B"/>
    <w:rsid w:val="00330769"/>
    <w:rsid w:val="003339ED"/>
    <w:rsid w:val="00341896"/>
    <w:rsid w:val="003441F3"/>
    <w:rsid w:val="00347E72"/>
    <w:rsid w:val="00353151"/>
    <w:rsid w:val="00356E3C"/>
    <w:rsid w:val="00356F26"/>
    <w:rsid w:val="00357E4F"/>
    <w:rsid w:val="00360C3F"/>
    <w:rsid w:val="00360D76"/>
    <w:rsid w:val="003617FA"/>
    <w:rsid w:val="00363473"/>
    <w:rsid w:val="00377074"/>
    <w:rsid w:val="00377478"/>
    <w:rsid w:val="003776EC"/>
    <w:rsid w:val="0038014F"/>
    <w:rsid w:val="003817E8"/>
    <w:rsid w:val="00384874"/>
    <w:rsid w:val="003903C6"/>
    <w:rsid w:val="00394BAD"/>
    <w:rsid w:val="003956FE"/>
    <w:rsid w:val="00396B0B"/>
    <w:rsid w:val="003A001F"/>
    <w:rsid w:val="003A078C"/>
    <w:rsid w:val="003A50CF"/>
    <w:rsid w:val="003A55A4"/>
    <w:rsid w:val="003A72ED"/>
    <w:rsid w:val="003A77C4"/>
    <w:rsid w:val="003B1CA2"/>
    <w:rsid w:val="003B5115"/>
    <w:rsid w:val="003C2E18"/>
    <w:rsid w:val="003C5B7B"/>
    <w:rsid w:val="003C661A"/>
    <w:rsid w:val="003C6CAB"/>
    <w:rsid w:val="003C776A"/>
    <w:rsid w:val="003D167B"/>
    <w:rsid w:val="003D3CCD"/>
    <w:rsid w:val="003D4CA6"/>
    <w:rsid w:val="003D4D9C"/>
    <w:rsid w:val="003D52A4"/>
    <w:rsid w:val="003D5C4B"/>
    <w:rsid w:val="003D6A22"/>
    <w:rsid w:val="003E020C"/>
    <w:rsid w:val="003E273C"/>
    <w:rsid w:val="003E49BB"/>
    <w:rsid w:val="003F0D34"/>
    <w:rsid w:val="003F0F0F"/>
    <w:rsid w:val="003F2279"/>
    <w:rsid w:val="003F22C4"/>
    <w:rsid w:val="003F634B"/>
    <w:rsid w:val="00400C0B"/>
    <w:rsid w:val="00401FEA"/>
    <w:rsid w:val="00402099"/>
    <w:rsid w:val="00402119"/>
    <w:rsid w:val="004039F2"/>
    <w:rsid w:val="00404A37"/>
    <w:rsid w:val="00406E77"/>
    <w:rsid w:val="00415A60"/>
    <w:rsid w:val="00416FAB"/>
    <w:rsid w:val="004171E9"/>
    <w:rsid w:val="00420A0F"/>
    <w:rsid w:val="00420A8D"/>
    <w:rsid w:val="0042273C"/>
    <w:rsid w:val="00423493"/>
    <w:rsid w:val="004235DE"/>
    <w:rsid w:val="004243ED"/>
    <w:rsid w:val="0042787C"/>
    <w:rsid w:val="00427E00"/>
    <w:rsid w:val="00431DF6"/>
    <w:rsid w:val="0043229C"/>
    <w:rsid w:val="00436CD5"/>
    <w:rsid w:val="00442A6D"/>
    <w:rsid w:val="004455DB"/>
    <w:rsid w:val="00446502"/>
    <w:rsid w:val="00447AF0"/>
    <w:rsid w:val="004516AE"/>
    <w:rsid w:val="004547AF"/>
    <w:rsid w:val="00460218"/>
    <w:rsid w:val="004619FD"/>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976A5"/>
    <w:rsid w:val="004A00C6"/>
    <w:rsid w:val="004A251F"/>
    <w:rsid w:val="004A25B9"/>
    <w:rsid w:val="004A2845"/>
    <w:rsid w:val="004A68F6"/>
    <w:rsid w:val="004B1735"/>
    <w:rsid w:val="004B5C49"/>
    <w:rsid w:val="004C0C50"/>
    <w:rsid w:val="004C299A"/>
    <w:rsid w:val="004D1275"/>
    <w:rsid w:val="004D628C"/>
    <w:rsid w:val="004E0CA3"/>
    <w:rsid w:val="004E10EE"/>
    <w:rsid w:val="004E12A5"/>
    <w:rsid w:val="004E23E1"/>
    <w:rsid w:val="004E5162"/>
    <w:rsid w:val="004E7FC6"/>
    <w:rsid w:val="004F0B6E"/>
    <w:rsid w:val="004F0E93"/>
    <w:rsid w:val="004F1D89"/>
    <w:rsid w:val="004F364C"/>
    <w:rsid w:val="004F56E8"/>
    <w:rsid w:val="004F5ED1"/>
    <w:rsid w:val="00500358"/>
    <w:rsid w:val="00500703"/>
    <w:rsid w:val="00502E6A"/>
    <w:rsid w:val="00504D96"/>
    <w:rsid w:val="00505E14"/>
    <w:rsid w:val="00510A96"/>
    <w:rsid w:val="00513320"/>
    <w:rsid w:val="0051350F"/>
    <w:rsid w:val="005164D3"/>
    <w:rsid w:val="005245D8"/>
    <w:rsid w:val="00526253"/>
    <w:rsid w:val="00526B0D"/>
    <w:rsid w:val="005321A7"/>
    <w:rsid w:val="0053363C"/>
    <w:rsid w:val="0053434E"/>
    <w:rsid w:val="005343C2"/>
    <w:rsid w:val="0053663E"/>
    <w:rsid w:val="00536DB6"/>
    <w:rsid w:val="0053761C"/>
    <w:rsid w:val="0054049C"/>
    <w:rsid w:val="00540C10"/>
    <w:rsid w:val="00541F84"/>
    <w:rsid w:val="00542B7B"/>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670C"/>
    <w:rsid w:val="00577447"/>
    <w:rsid w:val="00580915"/>
    <w:rsid w:val="00581439"/>
    <w:rsid w:val="00583402"/>
    <w:rsid w:val="00584AAC"/>
    <w:rsid w:val="00592258"/>
    <w:rsid w:val="005949D0"/>
    <w:rsid w:val="005959E3"/>
    <w:rsid w:val="00595CC3"/>
    <w:rsid w:val="00595F22"/>
    <w:rsid w:val="00596A81"/>
    <w:rsid w:val="005A00E0"/>
    <w:rsid w:val="005A1447"/>
    <w:rsid w:val="005A46DA"/>
    <w:rsid w:val="005A59D7"/>
    <w:rsid w:val="005A5E4F"/>
    <w:rsid w:val="005B0443"/>
    <w:rsid w:val="005B1192"/>
    <w:rsid w:val="005B33C4"/>
    <w:rsid w:val="005C3F90"/>
    <w:rsid w:val="005C4D2D"/>
    <w:rsid w:val="005C6E6E"/>
    <w:rsid w:val="005C7FE7"/>
    <w:rsid w:val="005D01A3"/>
    <w:rsid w:val="005D0D5C"/>
    <w:rsid w:val="005D1520"/>
    <w:rsid w:val="005D1D8C"/>
    <w:rsid w:val="005E61D2"/>
    <w:rsid w:val="005E6377"/>
    <w:rsid w:val="005F0268"/>
    <w:rsid w:val="005F1693"/>
    <w:rsid w:val="005F1EBD"/>
    <w:rsid w:val="005F2DE2"/>
    <w:rsid w:val="005F2E7B"/>
    <w:rsid w:val="005F466A"/>
    <w:rsid w:val="005F4DAC"/>
    <w:rsid w:val="005F4EDD"/>
    <w:rsid w:val="005F4FDA"/>
    <w:rsid w:val="005F66D4"/>
    <w:rsid w:val="005F7EFB"/>
    <w:rsid w:val="00600A87"/>
    <w:rsid w:val="00600C96"/>
    <w:rsid w:val="006026E0"/>
    <w:rsid w:val="006057FE"/>
    <w:rsid w:val="00606FBA"/>
    <w:rsid w:val="00610DEA"/>
    <w:rsid w:val="00610EE0"/>
    <w:rsid w:val="00611320"/>
    <w:rsid w:val="00611E37"/>
    <w:rsid w:val="006200D0"/>
    <w:rsid w:val="00623A18"/>
    <w:rsid w:val="00624229"/>
    <w:rsid w:val="006247B2"/>
    <w:rsid w:val="0062484C"/>
    <w:rsid w:val="00625259"/>
    <w:rsid w:val="00625729"/>
    <w:rsid w:val="00625A47"/>
    <w:rsid w:val="00625ED5"/>
    <w:rsid w:val="00626F02"/>
    <w:rsid w:val="00627314"/>
    <w:rsid w:val="00632DEB"/>
    <w:rsid w:val="00633236"/>
    <w:rsid w:val="00634165"/>
    <w:rsid w:val="00636E66"/>
    <w:rsid w:val="00641CEC"/>
    <w:rsid w:val="00643747"/>
    <w:rsid w:val="00643F35"/>
    <w:rsid w:val="00644E26"/>
    <w:rsid w:val="0064603E"/>
    <w:rsid w:val="006479A1"/>
    <w:rsid w:val="0065222D"/>
    <w:rsid w:val="006539FA"/>
    <w:rsid w:val="00653CB7"/>
    <w:rsid w:val="00654D98"/>
    <w:rsid w:val="0065615D"/>
    <w:rsid w:val="006572FB"/>
    <w:rsid w:val="0066104C"/>
    <w:rsid w:val="00661762"/>
    <w:rsid w:val="00664E11"/>
    <w:rsid w:val="00670D81"/>
    <w:rsid w:val="00671275"/>
    <w:rsid w:val="00671CBF"/>
    <w:rsid w:val="00672EF1"/>
    <w:rsid w:val="006736AF"/>
    <w:rsid w:val="00677D8A"/>
    <w:rsid w:val="0068242A"/>
    <w:rsid w:val="00684BEF"/>
    <w:rsid w:val="00685D3C"/>
    <w:rsid w:val="006908F6"/>
    <w:rsid w:val="00690AF2"/>
    <w:rsid w:val="0069291B"/>
    <w:rsid w:val="00692A6B"/>
    <w:rsid w:val="00694B58"/>
    <w:rsid w:val="006A2014"/>
    <w:rsid w:val="006A2ACC"/>
    <w:rsid w:val="006A5B9F"/>
    <w:rsid w:val="006B24EC"/>
    <w:rsid w:val="006B2A02"/>
    <w:rsid w:val="006B37E3"/>
    <w:rsid w:val="006B410F"/>
    <w:rsid w:val="006B4200"/>
    <w:rsid w:val="006B55F7"/>
    <w:rsid w:val="006C0482"/>
    <w:rsid w:val="006D28E5"/>
    <w:rsid w:val="006D6B4F"/>
    <w:rsid w:val="006D721A"/>
    <w:rsid w:val="006E23DF"/>
    <w:rsid w:val="006E497F"/>
    <w:rsid w:val="006F63F9"/>
    <w:rsid w:val="006F7B4A"/>
    <w:rsid w:val="00700EC0"/>
    <w:rsid w:val="00703327"/>
    <w:rsid w:val="00703D31"/>
    <w:rsid w:val="00706008"/>
    <w:rsid w:val="00707B61"/>
    <w:rsid w:val="00710A5A"/>
    <w:rsid w:val="00712D4F"/>
    <w:rsid w:val="00715ACA"/>
    <w:rsid w:val="00717F44"/>
    <w:rsid w:val="007205F2"/>
    <w:rsid w:val="007218C0"/>
    <w:rsid w:val="007247D8"/>
    <w:rsid w:val="00724A38"/>
    <w:rsid w:val="00725CAC"/>
    <w:rsid w:val="00725FB6"/>
    <w:rsid w:val="007319F9"/>
    <w:rsid w:val="00734B18"/>
    <w:rsid w:val="00735E21"/>
    <w:rsid w:val="00736675"/>
    <w:rsid w:val="0074179E"/>
    <w:rsid w:val="0074329E"/>
    <w:rsid w:val="00746294"/>
    <w:rsid w:val="0074739A"/>
    <w:rsid w:val="00747BB1"/>
    <w:rsid w:val="00754BBC"/>
    <w:rsid w:val="0075595D"/>
    <w:rsid w:val="00760ACF"/>
    <w:rsid w:val="0076514C"/>
    <w:rsid w:val="00767334"/>
    <w:rsid w:val="00770DD1"/>
    <w:rsid w:val="00771EE9"/>
    <w:rsid w:val="00772774"/>
    <w:rsid w:val="00776A94"/>
    <w:rsid w:val="00777D10"/>
    <w:rsid w:val="007805F2"/>
    <w:rsid w:val="00781C7D"/>
    <w:rsid w:val="007820B6"/>
    <w:rsid w:val="00782FDC"/>
    <w:rsid w:val="0078600A"/>
    <w:rsid w:val="00786714"/>
    <w:rsid w:val="00787FB2"/>
    <w:rsid w:val="007901E9"/>
    <w:rsid w:val="00791BF4"/>
    <w:rsid w:val="00791E37"/>
    <w:rsid w:val="00793151"/>
    <w:rsid w:val="00797D12"/>
    <w:rsid w:val="007A0D6F"/>
    <w:rsid w:val="007A2062"/>
    <w:rsid w:val="007A432D"/>
    <w:rsid w:val="007A6E3C"/>
    <w:rsid w:val="007A7CD0"/>
    <w:rsid w:val="007B50DC"/>
    <w:rsid w:val="007B645F"/>
    <w:rsid w:val="007B7E93"/>
    <w:rsid w:val="007C417F"/>
    <w:rsid w:val="007C48A0"/>
    <w:rsid w:val="007C6500"/>
    <w:rsid w:val="007D1EB9"/>
    <w:rsid w:val="007D25FC"/>
    <w:rsid w:val="007D3181"/>
    <w:rsid w:val="007D5F6E"/>
    <w:rsid w:val="007E0621"/>
    <w:rsid w:val="007E6889"/>
    <w:rsid w:val="007E6AB7"/>
    <w:rsid w:val="007E7B03"/>
    <w:rsid w:val="007F0325"/>
    <w:rsid w:val="007F0A19"/>
    <w:rsid w:val="007F1CBF"/>
    <w:rsid w:val="007F54F9"/>
    <w:rsid w:val="007F6FFB"/>
    <w:rsid w:val="00801651"/>
    <w:rsid w:val="0080214C"/>
    <w:rsid w:val="008032D4"/>
    <w:rsid w:val="00806C33"/>
    <w:rsid w:val="0080705C"/>
    <w:rsid w:val="0080743D"/>
    <w:rsid w:val="00814E1A"/>
    <w:rsid w:val="008167B3"/>
    <w:rsid w:val="00820BA1"/>
    <w:rsid w:val="0082114B"/>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5F9A"/>
    <w:rsid w:val="0085756F"/>
    <w:rsid w:val="00865FB2"/>
    <w:rsid w:val="00866288"/>
    <w:rsid w:val="00866E31"/>
    <w:rsid w:val="008737E2"/>
    <w:rsid w:val="00875029"/>
    <w:rsid w:val="00880343"/>
    <w:rsid w:val="008835E9"/>
    <w:rsid w:val="008837CD"/>
    <w:rsid w:val="0089047A"/>
    <w:rsid w:val="00893F45"/>
    <w:rsid w:val="0089487F"/>
    <w:rsid w:val="00895BB2"/>
    <w:rsid w:val="00896D49"/>
    <w:rsid w:val="00897FC6"/>
    <w:rsid w:val="008A603C"/>
    <w:rsid w:val="008A64CE"/>
    <w:rsid w:val="008A73BC"/>
    <w:rsid w:val="008A7F1A"/>
    <w:rsid w:val="008B0844"/>
    <w:rsid w:val="008B09E7"/>
    <w:rsid w:val="008B6B11"/>
    <w:rsid w:val="008C0E56"/>
    <w:rsid w:val="008C0FE6"/>
    <w:rsid w:val="008C14B9"/>
    <w:rsid w:val="008C16A1"/>
    <w:rsid w:val="008C22A2"/>
    <w:rsid w:val="008C25BC"/>
    <w:rsid w:val="008C5FC6"/>
    <w:rsid w:val="008C6C24"/>
    <w:rsid w:val="008D13B0"/>
    <w:rsid w:val="008D30CF"/>
    <w:rsid w:val="008D37FE"/>
    <w:rsid w:val="008D73F3"/>
    <w:rsid w:val="008E1BD9"/>
    <w:rsid w:val="008E72DD"/>
    <w:rsid w:val="008E7D02"/>
    <w:rsid w:val="008F1FFA"/>
    <w:rsid w:val="008F738F"/>
    <w:rsid w:val="00904664"/>
    <w:rsid w:val="0090539F"/>
    <w:rsid w:val="00910BEB"/>
    <w:rsid w:val="009115A1"/>
    <w:rsid w:val="009169D0"/>
    <w:rsid w:val="00916F38"/>
    <w:rsid w:val="009204BF"/>
    <w:rsid w:val="00923CCA"/>
    <w:rsid w:val="009259FA"/>
    <w:rsid w:val="00926D8C"/>
    <w:rsid w:val="009317FE"/>
    <w:rsid w:val="009337AA"/>
    <w:rsid w:val="00934657"/>
    <w:rsid w:val="00941DA3"/>
    <w:rsid w:val="009440C6"/>
    <w:rsid w:val="00944395"/>
    <w:rsid w:val="00944714"/>
    <w:rsid w:val="009475DE"/>
    <w:rsid w:val="009479DF"/>
    <w:rsid w:val="009538F1"/>
    <w:rsid w:val="0095582B"/>
    <w:rsid w:val="009634DE"/>
    <w:rsid w:val="00964B03"/>
    <w:rsid w:val="00971D4D"/>
    <w:rsid w:val="0097256F"/>
    <w:rsid w:val="0097296C"/>
    <w:rsid w:val="0097487D"/>
    <w:rsid w:val="0097535B"/>
    <w:rsid w:val="0097590F"/>
    <w:rsid w:val="00975F6C"/>
    <w:rsid w:val="0097691E"/>
    <w:rsid w:val="0098034B"/>
    <w:rsid w:val="00981F04"/>
    <w:rsid w:val="00982568"/>
    <w:rsid w:val="00982B72"/>
    <w:rsid w:val="00986E5D"/>
    <w:rsid w:val="00987EAC"/>
    <w:rsid w:val="00990714"/>
    <w:rsid w:val="00990715"/>
    <w:rsid w:val="00993A7F"/>
    <w:rsid w:val="009954C3"/>
    <w:rsid w:val="00995701"/>
    <w:rsid w:val="00995F9D"/>
    <w:rsid w:val="00996EBE"/>
    <w:rsid w:val="0099753A"/>
    <w:rsid w:val="009A69AF"/>
    <w:rsid w:val="009A74E9"/>
    <w:rsid w:val="009B4936"/>
    <w:rsid w:val="009B5563"/>
    <w:rsid w:val="009B76F3"/>
    <w:rsid w:val="009C00FB"/>
    <w:rsid w:val="009C20B1"/>
    <w:rsid w:val="009C2AD4"/>
    <w:rsid w:val="009D3393"/>
    <w:rsid w:val="009D5365"/>
    <w:rsid w:val="009D6CB3"/>
    <w:rsid w:val="009D6E46"/>
    <w:rsid w:val="009E095E"/>
    <w:rsid w:val="009E7964"/>
    <w:rsid w:val="009E7A3E"/>
    <w:rsid w:val="009F1D33"/>
    <w:rsid w:val="009F3100"/>
    <w:rsid w:val="009F55F8"/>
    <w:rsid w:val="009F584A"/>
    <w:rsid w:val="00A005D7"/>
    <w:rsid w:val="00A01FCD"/>
    <w:rsid w:val="00A02774"/>
    <w:rsid w:val="00A02A1A"/>
    <w:rsid w:val="00A030AA"/>
    <w:rsid w:val="00A05FA1"/>
    <w:rsid w:val="00A06C7D"/>
    <w:rsid w:val="00A129A9"/>
    <w:rsid w:val="00A1495A"/>
    <w:rsid w:val="00A155AE"/>
    <w:rsid w:val="00A1627A"/>
    <w:rsid w:val="00A169E5"/>
    <w:rsid w:val="00A2077F"/>
    <w:rsid w:val="00A20B25"/>
    <w:rsid w:val="00A21E3C"/>
    <w:rsid w:val="00A21FF8"/>
    <w:rsid w:val="00A22EA4"/>
    <w:rsid w:val="00A244A0"/>
    <w:rsid w:val="00A26AD9"/>
    <w:rsid w:val="00A411E9"/>
    <w:rsid w:val="00A416A2"/>
    <w:rsid w:val="00A42203"/>
    <w:rsid w:val="00A46A76"/>
    <w:rsid w:val="00A502E1"/>
    <w:rsid w:val="00A50E5E"/>
    <w:rsid w:val="00A5265B"/>
    <w:rsid w:val="00A538CE"/>
    <w:rsid w:val="00A55AA8"/>
    <w:rsid w:val="00A56182"/>
    <w:rsid w:val="00A60063"/>
    <w:rsid w:val="00A604C1"/>
    <w:rsid w:val="00A61020"/>
    <w:rsid w:val="00A71D04"/>
    <w:rsid w:val="00A73483"/>
    <w:rsid w:val="00A76F25"/>
    <w:rsid w:val="00A76F89"/>
    <w:rsid w:val="00A83A33"/>
    <w:rsid w:val="00A84001"/>
    <w:rsid w:val="00A86275"/>
    <w:rsid w:val="00A906E5"/>
    <w:rsid w:val="00A91DA7"/>
    <w:rsid w:val="00A93501"/>
    <w:rsid w:val="00A962F3"/>
    <w:rsid w:val="00A97069"/>
    <w:rsid w:val="00A9776C"/>
    <w:rsid w:val="00AA09C4"/>
    <w:rsid w:val="00AA0A82"/>
    <w:rsid w:val="00AA16B6"/>
    <w:rsid w:val="00AA4ABA"/>
    <w:rsid w:val="00AA4C91"/>
    <w:rsid w:val="00AA5C8B"/>
    <w:rsid w:val="00AB02BC"/>
    <w:rsid w:val="00AB17F0"/>
    <w:rsid w:val="00AB2839"/>
    <w:rsid w:val="00AB5E1C"/>
    <w:rsid w:val="00AB6C9D"/>
    <w:rsid w:val="00AB749D"/>
    <w:rsid w:val="00AC2B99"/>
    <w:rsid w:val="00AC31DD"/>
    <w:rsid w:val="00AC4554"/>
    <w:rsid w:val="00AC5693"/>
    <w:rsid w:val="00AC5955"/>
    <w:rsid w:val="00AC62E1"/>
    <w:rsid w:val="00AD0025"/>
    <w:rsid w:val="00AD2BFA"/>
    <w:rsid w:val="00AD31AF"/>
    <w:rsid w:val="00AE2155"/>
    <w:rsid w:val="00AE24C8"/>
    <w:rsid w:val="00AE272F"/>
    <w:rsid w:val="00AE2D4F"/>
    <w:rsid w:val="00AF3107"/>
    <w:rsid w:val="00AF5BE9"/>
    <w:rsid w:val="00AF738F"/>
    <w:rsid w:val="00B02658"/>
    <w:rsid w:val="00B02A62"/>
    <w:rsid w:val="00B0472D"/>
    <w:rsid w:val="00B047CF"/>
    <w:rsid w:val="00B0547E"/>
    <w:rsid w:val="00B05C79"/>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7374"/>
    <w:rsid w:val="00B70873"/>
    <w:rsid w:val="00B73110"/>
    <w:rsid w:val="00B74110"/>
    <w:rsid w:val="00B74D36"/>
    <w:rsid w:val="00B75ACF"/>
    <w:rsid w:val="00B75C5C"/>
    <w:rsid w:val="00B76D79"/>
    <w:rsid w:val="00B82FDD"/>
    <w:rsid w:val="00B870EA"/>
    <w:rsid w:val="00B87DDF"/>
    <w:rsid w:val="00B90551"/>
    <w:rsid w:val="00B94F5D"/>
    <w:rsid w:val="00B96908"/>
    <w:rsid w:val="00BA0612"/>
    <w:rsid w:val="00BA14BB"/>
    <w:rsid w:val="00BA25B5"/>
    <w:rsid w:val="00BA3D94"/>
    <w:rsid w:val="00BA5D55"/>
    <w:rsid w:val="00BB1738"/>
    <w:rsid w:val="00BB2415"/>
    <w:rsid w:val="00BB48F2"/>
    <w:rsid w:val="00BB718C"/>
    <w:rsid w:val="00BC0E3B"/>
    <w:rsid w:val="00BC4F2C"/>
    <w:rsid w:val="00BD43F3"/>
    <w:rsid w:val="00BD480F"/>
    <w:rsid w:val="00BD4901"/>
    <w:rsid w:val="00BD6148"/>
    <w:rsid w:val="00BD69F4"/>
    <w:rsid w:val="00BE01AD"/>
    <w:rsid w:val="00BE039E"/>
    <w:rsid w:val="00BE0498"/>
    <w:rsid w:val="00BE0C69"/>
    <w:rsid w:val="00BE3155"/>
    <w:rsid w:val="00BE40C9"/>
    <w:rsid w:val="00BE4FD3"/>
    <w:rsid w:val="00BE55F8"/>
    <w:rsid w:val="00BE7397"/>
    <w:rsid w:val="00BF425C"/>
    <w:rsid w:val="00C00081"/>
    <w:rsid w:val="00C058D9"/>
    <w:rsid w:val="00C11069"/>
    <w:rsid w:val="00C11351"/>
    <w:rsid w:val="00C119DD"/>
    <w:rsid w:val="00C12576"/>
    <w:rsid w:val="00C12EB8"/>
    <w:rsid w:val="00C149F2"/>
    <w:rsid w:val="00C14DDA"/>
    <w:rsid w:val="00C15D99"/>
    <w:rsid w:val="00C17CD6"/>
    <w:rsid w:val="00C211B4"/>
    <w:rsid w:val="00C22E86"/>
    <w:rsid w:val="00C25E0E"/>
    <w:rsid w:val="00C40011"/>
    <w:rsid w:val="00C4035D"/>
    <w:rsid w:val="00C42A50"/>
    <w:rsid w:val="00C454EF"/>
    <w:rsid w:val="00C466E1"/>
    <w:rsid w:val="00C50C5F"/>
    <w:rsid w:val="00C50FBD"/>
    <w:rsid w:val="00C5235F"/>
    <w:rsid w:val="00C55828"/>
    <w:rsid w:val="00C572CB"/>
    <w:rsid w:val="00C6476E"/>
    <w:rsid w:val="00C64E6D"/>
    <w:rsid w:val="00C7033F"/>
    <w:rsid w:val="00C70CB8"/>
    <w:rsid w:val="00C72B12"/>
    <w:rsid w:val="00C74775"/>
    <w:rsid w:val="00C74E30"/>
    <w:rsid w:val="00C76455"/>
    <w:rsid w:val="00C8108A"/>
    <w:rsid w:val="00C81F96"/>
    <w:rsid w:val="00C8253E"/>
    <w:rsid w:val="00C82B24"/>
    <w:rsid w:val="00C84AB5"/>
    <w:rsid w:val="00C84FB4"/>
    <w:rsid w:val="00C854A8"/>
    <w:rsid w:val="00C8577E"/>
    <w:rsid w:val="00CA57D3"/>
    <w:rsid w:val="00CB095B"/>
    <w:rsid w:val="00CB0B09"/>
    <w:rsid w:val="00CB19FF"/>
    <w:rsid w:val="00CB3E00"/>
    <w:rsid w:val="00CB50A7"/>
    <w:rsid w:val="00CB63EE"/>
    <w:rsid w:val="00CC096D"/>
    <w:rsid w:val="00CC4796"/>
    <w:rsid w:val="00CC4C95"/>
    <w:rsid w:val="00CC6F71"/>
    <w:rsid w:val="00CD12DC"/>
    <w:rsid w:val="00CD69DE"/>
    <w:rsid w:val="00CD7BD2"/>
    <w:rsid w:val="00CE01A5"/>
    <w:rsid w:val="00CE05DF"/>
    <w:rsid w:val="00CE06B5"/>
    <w:rsid w:val="00CE1711"/>
    <w:rsid w:val="00CE2EB5"/>
    <w:rsid w:val="00CE402E"/>
    <w:rsid w:val="00CE5614"/>
    <w:rsid w:val="00CE592C"/>
    <w:rsid w:val="00CF042D"/>
    <w:rsid w:val="00CF38C2"/>
    <w:rsid w:val="00CF3B64"/>
    <w:rsid w:val="00CF47EC"/>
    <w:rsid w:val="00CF5639"/>
    <w:rsid w:val="00CF5CDB"/>
    <w:rsid w:val="00D0031F"/>
    <w:rsid w:val="00D01594"/>
    <w:rsid w:val="00D01C7A"/>
    <w:rsid w:val="00D02233"/>
    <w:rsid w:val="00D054D0"/>
    <w:rsid w:val="00D113D5"/>
    <w:rsid w:val="00D1356E"/>
    <w:rsid w:val="00D141D4"/>
    <w:rsid w:val="00D15001"/>
    <w:rsid w:val="00D15F30"/>
    <w:rsid w:val="00D165EE"/>
    <w:rsid w:val="00D2181D"/>
    <w:rsid w:val="00D23831"/>
    <w:rsid w:val="00D24B4D"/>
    <w:rsid w:val="00D25B4E"/>
    <w:rsid w:val="00D26E1D"/>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5C2D"/>
    <w:rsid w:val="00D7798E"/>
    <w:rsid w:val="00D80A75"/>
    <w:rsid w:val="00D828C5"/>
    <w:rsid w:val="00D82974"/>
    <w:rsid w:val="00D85B59"/>
    <w:rsid w:val="00D91CA9"/>
    <w:rsid w:val="00D9312D"/>
    <w:rsid w:val="00D93EF6"/>
    <w:rsid w:val="00D94672"/>
    <w:rsid w:val="00D94F51"/>
    <w:rsid w:val="00DA0615"/>
    <w:rsid w:val="00DA1F96"/>
    <w:rsid w:val="00DA4B0C"/>
    <w:rsid w:val="00DA5846"/>
    <w:rsid w:val="00DB12BE"/>
    <w:rsid w:val="00DB1969"/>
    <w:rsid w:val="00DB244B"/>
    <w:rsid w:val="00DB2561"/>
    <w:rsid w:val="00DB2DD8"/>
    <w:rsid w:val="00DB32B0"/>
    <w:rsid w:val="00DB34B3"/>
    <w:rsid w:val="00DB6091"/>
    <w:rsid w:val="00DB7F09"/>
    <w:rsid w:val="00DC08B7"/>
    <w:rsid w:val="00DC1FC4"/>
    <w:rsid w:val="00DC544B"/>
    <w:rsid w:val="00DD0C89"/>
    <w:rsid w:val="00DD60E4"/>
    <w:rsid w:val="00DE2190"/>
    <w:rsid w:val="00DE2434"/>
    <w:rsid w:val="00DE5507"/>
    <w:rsid w:val="00DF0D0E"/>
    <w:rsid w:val="00DF183A"/>
    <w:rsid w:val="00DF2B4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6FD4"/>
    <w:rsid w:val="00E27E92"/>
    <w:rsid w:val="00E30D86"/>
    <w:rsid w:val="00E32BD1"/>
    <w:rsid w:val="00E32C1F"/>
    <w:rsid w:val="00E35B85"/>
    <w:rsid w:val="00E41C3A"/>
    <w:rsid w:val="00E4214D"/>
    <w:rsid w:val="00E460C4"/>
    <w:rsid w:val="00E478E2"/>
    <w:rsid w:val="00E47A7B"/>
    <w:rsid w:val="00E5179F"/>
    <w:rsid w:val="00E53ADA"/>
    <w:rsid w:val="00E54C66"/>
    <w:rsid w:val="00E5624B"/>
    <w:rsid w:val="00E574F7"/>
    <w:rsid w:val="00E60AF3"/>
    <w:rsid w:val="00E62F8F"/>
    <w:rsid w:val="00E71CC1"/>
    <w:rsid w:val="00E73BB6"/>
    <w:rsid w:val="00E7460B"/>
    <w:rsid w:val="00E7508F"/>
    <w:rsid w:val="00E760F5"/>
    <w:rsid w:val="00E768BB"/>
    <w:rsid w:val="00E76ED0"/>
    <w:rsid w:val="00E82202"/>
    <w:rsid w:val="00E82257"/>
    <w:rsid w:val="00E82ACC"/>
    <w:rsid w:val="00E83110"/>
    <w:rsid w:val="00E839A9"/>
    <w:rsid w:val="00E8415E"/>
    <w:rsid w:val="00E860A6"/>
    <w:rsid w:val="00E87588"/>
    <w:rsid w:val="00E906D5"/>
    <w:rsid w:val="00E9431B"/>
    <w:rsid w:val="00EA1B88"/>
    <w:rsid w:val="00EA37FE"/>
    <w:rsid w:val="00EA4C70"/>
    <w:rsid w:val="00EA6574"/>
    <w:rsid w:val="00EA7DFF"/>
    <w:rsid w:val="00EB130C"/>
    <w:rsid w:val="00EB4482"/>
    <w:rsid w:val="00EB705F"/>
    <w:rsid w:val="00EB73EB"/>
    <w:rsid w:val="00EC3C3B"/>
    <w:rsid w:val="00EC5A43"/>
    <w:rsid w:val="00EC6AA2"/>
    <w:rsid w:val="00ED2F44"/>
    <w:rsid w:val="00EE0CC1"/>
    <w:rsid w:val="00EE2EFE"/>
    <w:rsid w:val="00EE455D"/>
    <w:rsid w:val="00EE653F"/>
    <w:rsid w:val="00EE74AB"/>
    <w:rsid w:val="00EF1C00"/>
    <w:rsid w:val="00EF1D7B"/>
    <w:rsid w:val="00EF467C"/>
    <w:rsid w:val="00F013BA"/>
    <w:rsid w:val="00F01F61"/>
    <w:rsid w:val="00F03239"/>
    <w:rsid w:val="00F03AAF"/>
    <w:rsid w:val="00F04244"/>
    <w:rsid w:val="00F0604F"/>
    <w:rsid w:val="00F10AF2"/>
    <w:rsid w:val="00F14D22"/>
    <w:rsid w:val="00F17FAE"/>
    <w:rsid w:val="00F20CBE"/>
    <w:rsid w:val="00F215CE"/>
    <w:rsid w:val="00F22323"/>
    <w:rsid w:val="00F2680D"/>
    <w:rsid w:val="00F26B00"/>
    <w:rsid w:val="00F32F9A"/>
    <w:rsid w:val="00F358DB"/>
    <w:rsid w:val="00F35BBD"/>
    <w:rsid w:val="00F37180"/>
    <w:rsid w:val="00F430C3"/>
    <w:rsid w:val="00F430DF"/>
    <w:rsid w:val="00F43390"/>
    <w:rsid w:val="00F434E7"/>
    <w:rsid w:val="00F45053"/>
    <w:rsid w:val="00F475AC"/>
    <w:rsid w:val="00F51EC8"/>
    <w:rsid w:val="00F5303F"/>
    <w:rsid w:val="00F53E4E"/>
    <w:rsid w:val="00F56313"/>
    <w:rsid w:val="00F63D33"/>
    <w:rsid w:val="00F63F22"/>
    <w:rsid w:val="00F64566"/>
    <w:rsid w:val="00F669C4"/>
    <w:rsid w:val="00F67757"/>
    <w:rsid w:val="00F71618"/>
    <w:rsid w:val="00F75DCA"/>
    <w:rsid w:val="00F76907"/>
    <w:rsid w:val="00F778B6"/>
    <w:rsid w:val="00F80A6C"/>
    <w:rsid w:val="00F84BD6"/>
    <w:rsid w:val="00F8576F"/>
    <w:rsid w:val="00F94372"/>
    <w:rsid w:val="00F945F7"/>
    <w:rsid w:val="00F957EA"/>
    <w:rsid w:val="00F972E0"/>
    <w:rsid w:val="00FA0549"/>
    <w:rsid w:val="00FA207C"/>
    <w:rsid w:val="00FA3B02"/>
    <w:rsid w:val="00FA4158"/>
    <w:rsid w:val="00FA6086"/>
    <w:rsid w:val="00FA63ED"/>
    <w:rsid w:val="00FB0E21"/>
    <w:rsid w:val="00FC1FE8"/>
    <w:rsid w:val="00FC3D61"/>
    <w:rsid w:val="00FC3F81"/>
    <w:rsid w:val="00FC47D0"/>
    <w:rsid w:val="00FC4A87"/>
    <w:rsid w:val="00FC6859"/>
    <w:rsid w:val="00FD0B81"/>
    <w:rsid w:val="00FD10EA"/>
    <w:rsid w:val="00FD2025"/>
    <w:rsid w:val="00FD273A"/>
    <w:rsid w:val="00FD54F4"/>
    <w:rsid w:val="00FE050B"/>
    <w:rsid w:val="00FE19A4"/>
    <w:rsid w:val="00FE19F5"/>
    <w:rsid w:val="00FE1B69"/>
    <w:rsid w:val="00FE33F1"/>
    <w:rsid w:val="00FE4969"/>
    <w:rsid w:val="00FE4B9B"/>
    <w:rsid w:val="00FE579B"/>
    <w:rsid w:val="00FF0902"/>
    <w:rsid w:val="00FF18FA"/>
    <w:rsid w:val="00FF4B80"/>
    <w:rsid w:val="068008BF"/>
    <w:rsid w:val="08FC2B67"/>
    <w:rsid w:val="0EA373CA"/>
    <w:rsid w:val="12EE1C6A"/>
    <w:rsid w:val="13B33AFC"/>
    <w:rsid w:val="1513257F"/>
    <w:rsid w:val="159D6CA4"/>
    <w:rsid w:val="22070759"/>
    <w:rsid w:val="2E8C1C3D"/>
    <w:rsid w:val="33D9320E"/>
    <w:rsid w:val="343A0EC2"/>
    <w:rsid w:val="37141058"/>
    <w:rsid w:val="38FF2841"/>
    <w:rsid w:val="3B3557C8"/>
    <w:rsid w:val="3F7C488C"/>
    <w:rsid w:val="412A6DCE"/>
    <w:rsid w:val="6DB00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5A1"/>
    <w:pPr>
      <w:widowControl w:val="0"/>
      <w:spacing w:line="360" w:lineRule="auto"/>
      <w:ind w:firstLineChars="200" w:firstLine="200"/>
      <w:jc w:val="both"/>
    </w:pPr>
    <w:rPr>
      <w:kern w:val="2"/>
      <w:sz w:val="21"/>
      <w:szCs w:val="22"/>
    </w:rPr>
  </w:style>
  <w:style w:type="paragraph" w:styleId="1">
    <w:name w:val="heading 1"/>
    <w:basedOn w:val="a"/>
    <w:next w:val="a"/>
    <w:link w:val="1Char"/>
    <w:uiPriority w:val="9"/>
    <w:qFormat/>
    <w:rsid w:val="0004325D"/>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9115A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9115A1"/>
    <w:rPr>
      <w:b/>
      <w:bCs/>
    </w:rPr>
  </w:style>
  <w:style w:type="paragraph" w:styleId="a4">
    <w:name w:val="annotation text"/>
    <w:basedOn w:val="a"/>
    <w:link w:val="Char0"/>
    <w:uiPriority w:val="99"/>
    <w:semiHidden/>
    <w:unhideWhenUsed/>
    <w:qFormat/>
    <w:rsid w:val="009115A1"/>
    <w:pPr>
      <w:jc w:val="left"/>
    </w:pPr>
  </w:style>
  <w:style w:type="paragraph" w:styleId="30">
    <w:name w:val="toc 3"/>
    <w:basedOn w:val="a"/>
    <w:next w:val="a"/>
    <w:uiPriority w:val="39"/>
    <w:semiHidden/>
    <w:unhideWhenUsed/>
    <w:qFormat/>
    <w:rsid w:val="009115A1"/>
    <w:pPr>
      <w:widowControl/>
      <w:spacing w:after="100" w:line="276" w:lineRule="auto"/>
      <w:ind w:left="440"/>
      <w:jc w:val="left"/>
    </w:pPr>
    <w:rPr>
      <w:kern w:val="0"/>
      <w:sz w:val="22"/>
    </w:rPr>
  </w:style>
  <w:style w:type="paragraph" w:styleId="a5">
    <w:name w:val="Date"/>
    <w:basedOn w:val="a"/>
    <w:next w:val="a"/>
    <w:link w:val="Char1"/>
    <w:uiPriority w:val="99"/>
    <w:semiHidden/>
    <w:unhideWhenUsed/>
    <w:qFormat/>
    <w:rsid w:val="009115A1"/>
    <w:pPr>
      <w:ind w:leftChars="2500" w:left="100"/>
    </w:pPr>
  </w:style>
  <w:style w:type="paragraph" w:styleId="a6">
    <w:name w:val="Balloon Text"/>
    <w:basedOn w:val="a"/>
    <w:link w:val="Char2"/>
    <w:uiPriority w:val="99"/>
    <w:semiHidden/>
    <w:unhideWhenUsed/>
    <w:qFormat/>
    <w:rsid w:val="009115A1"/>
    <w:rPr>
      <w:sz w:val="18"/>
      <w:szCs w:val="18"/>
    </w:rPr>
  </w:style>
  <w:style w:type="paragraph" w:styleId="a7">
    <w:name w:val="footer"/>
    <w:basedOn w:val="a"/>
    <w:link w:val="Char3"/>
    <w:uiPriority w:val="99"/>
    <w:unhideWhenUsed/>
    <w:qFormat/>
    <w:rsid w:val="009115A1"/>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9115A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115A1"/>
    <w:pPr>
      <w:tabs>
        <w:tab w:val="right" w:leader="dot" w:pos="8296"/>
      </w:tabs>
      <w:spacing w:line="600" w:lineRule="auto"/>
      <w:ind w:firstLineChars="152" w:firstLine="426"/>
    </w:pPr>
  </w:style>
  <w:style w:type="paragraph" w:styleId="2">
    <w:name w:val="toc 2"/>
    <w:basedOn w:val="a"/>
    <w:next w:val="a"/>
    <w:uiPriority w:val="39"/>
    <w:semiHidden/>
    <w:unhideWhenUsed/>
    <w:qFormat/>
    <w:rsid w:val="009115A1"/>
    <w:pPr>
      <w:widowControl/>
      <w:spacing w:after="100" w:line="276" w:lineRule="auto"/>
      <w:ind w:left="220"/>
      <w:jc w:val="left"/>
    </w:pPr>
    <w:rPr>
      <w:kern w:val="0"/>
      <w:sz w:val="22"/>
    </w:rPr>
  </w:style>
  <w:style w:type="paragraph" w:styleId="a9">
    <w:name w:val="Normal (Web)"/>
    <w:basedOn w:val="a"/>
    <w:uiPriority w:val="99"/>
    <w:semiHidden/>
    <w:unhideWhenUsed/>
    <w:qFormat/>
    <w:rsid w:val="009115A1"/>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semiHidden/>
    <w:unhideWhenUsed/>
    <w:qFormat/>
    <w:rsid w:val="009115A1"/>
    <w:rPr>
      <w:color w:val="800080"/>
      <w:u w:val="single"/>
    </w:rPr>
  </w:style>
  <w:style w:type="character" w:styleId="ab">
    <w:name w:val="Hyperlink"/>
    <w:basedOn w:val="a0"/>
    <w:uiPriority w:val="99"/>
    <w:unhideWhenUsed/>
    <w:qFormat/>
    <w:rsid w:val="009115A1"/>
    <w:rPr>
      <w:color w:val="0000FF" w:themeColor="hyperlink"/>
      <w:u w:val="single"/>
    </w:rPr>
  </w:style>
  <w:style w:type="character" w:styleId="ac">
    <w:name w:val="annotation reference"/>
    <w:basedOn w:val="a0"/>
    <w:uiPriority w:val="99"/>
    <w:semiHidden/>
    <w:unhideWhenUsed/>
    <w:qFormat/>
    <w:rsid w:val="009115A1"/>
    <w:rPr>
      <w:sz w:val="21"/>
      <w:szCs w:val="21"/>
    </w:rPr>
  </w:style>
  <w:style w:type="character" w:customStyle="1" w:styleId="Char2">
    <w:name w:val="批注框文本 Char"/>
    <w:basedOn w:val="a0"/>
    <w:link w:val="a6"/>
    <w:uiPriority w:val="99"/>
    <w:semiHidden/>
    <w:qFormat/>
    <w:rsid w:val="009115A1"/>
    <w:rPr>
      <w:sz w:val="18"/>
      <w:szCs w:val="18"/>
    </w:rPr>
  </w:style>
  <w:style w:type="paragraph" w:styleId="ad">
    <w:name w:val="List Paragraph"/>
    <w:basedOn w:val="a"/>
    <w:uiPriority w:val="34"/>
    <w:qFormat/>
    <w:rsid w:val="009115A1"/>
    <w:pPr>
      <w:ind w:firstLine="420"/>
    </w:pPr>
  </w:style>
  <w:style w:type="character" w:customStyle="1" w:styleId="Char4">
    <w:name w:val="页眉 Char"/>
    <w:basedOn w:val="a0"/>
    <w:link w:val="a8"/>
    <w:uiPriority w:val="99"/>
    <w:qFormat/>
    <w:rsid w:val="009115A1"/>
    <w:rPr>
      <w:sz w:val="18"/>
      <w:szCs w:val="18"/>
    </w:rPr>
  </w:style>
  <w:style w:type="character" w:customStyle="1" w:styleId="Char3">
    <w:name w:val="页脚 Char"/>
    <w:basedOn w:val="a0"/>
    <w:link w:val="a7"/>
    <w:uiPriority w:val="99"/>
    <w:qFormat/>
    <w:rsid w:val="009115A1"/>
    <w:rPr>
      <w:sz w:val="18"/>
      <w:szCs w:val="18"/>
    </w:rPr>
  </w:style>
  <w:style w:type="character" w:customStyle="1" w:styleId="Char1">
    <w:name w:val="日期 Char"/>
    <w:basedOn w:val="a0"/>
    <w:link w:val="a5"/>
    <w:uiPriority w:val="99"/>
    <w:semiHidden/>
    <w:qFormat/>
    <w:rsid w:val="009115A1"/>
  </w:style>
  <w:style w:type="character" w:customStyle="1" w:styleId="1Char">
    <w:name w:val="标题 1 Char"/>
    <w:basedOn w:val="a0"/>
    <w:link w:val="1"/>
    <w:uiPriority w:val="9"/>
    <w:qFormat/>
    <w:rsid w:val="0004325D"/>
    <w:rPr>
      <w:b/>
      <w:bCs/>
      <w:kern w:val="44"/>
      <w:sz w:val="44"/>
      <w:szCs w:val="44"/>
    </w:rPr>
  </w:style>
  <w:style w:type="paragraph" w:customStyle="1" w:styleId="TOC1">
    <w:name w:val="TOC 标题1"/>
    <w:basedOn w:val="1"/>
    <w:next w:val="a"/>
    <w:uiPriority w:val="39"/>
    <w:unhideWhenUsed/>
    <w:qFormat/>
    <w:rsid w:val="009115A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font5">
    <w:name w:val="font5"/>
    <w:basedOn w:val="a"/>
    <w:qFormat/>
    <w:rsid w:val="009115A1"/>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qFormat/>
    <w:rsid w:val="009115A1"/>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customStyle="1" w:styleId="Char0">
    <w:name w:val="批注文字 Char"/>
    <w:basedOn w:val="a0"/>
    <w:link w:val="a4"/>
    <w:uiPriority w:val="99"/>
    <w:semiHidden/>
    <w:qFormat/>
    <w:rsid w:val="009115A1"/>
  </w:style>
  <w:style w:type="character" w:customStyle="1" w:styleId="Char">
    <w:name w:val="批注主题 Char"/>
    <w:basedOn w:val="Char0"/>
    <w:link w:val="a3"/>
    <w:uiPriority w:val="99"/>
    <w:semiHidden/>
    <w:qFormat/>
    <w:rsid w:val="009115A1"/>
    <w:rPr>
      <w:b/>
      <w:bCs/>
    </w:rPr>
  </w:style>
  <w:style w:type="character" w:customStyle="1" w:styleId="3Char">
    <w:name w:val="标题 3 Char"/>
    <w:basedOn w:val="a0"/>
    <w:link w:val="3"/>
    <w:uiPriority w:val="9"/>
    <w:qFormat/>
    <w:rsid w:val="009115A1"/>
    <w:rPr>
      <w:rFonts w:ascii="宋体" w:eastAsia="宋体" w:hAnsi="宋体" w:cs="宋体"/>
      <w:b/>
      <w:bCs/>
      <w:kern w:val="0"/>
      <w:sz w:val="27"/>
      <w:szCs w:val="27"/>
    </w:rPr>
  </w:style>
  <w:style w:type="paragraph" w:customStyle="1" w:styleId="xl68">
    <w:name w:val="xl68"/>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8"/>
      <w:szCs w:val="28"/>
    </w:rPr>
  </w:style>
  <w:style w:type="paragraph" w:customStyle="1" w:styleId="xl69">
    <w:name w:val="xl69"/>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0">
    <w:name w:val="xl70"/>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1">
    <w:name w:val="xl71"/>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2">
    <w:name w:val="xl72"/>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3">
    <w:name w:val="xl73"/>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4">
    <w:name w:val="xl74"/>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5">
    <w:name w:val="xl75"/>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6">
    <w:name w:val="xl76"/>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7">
    <w:name w:val="xl77"/>
    <w:basedOn w:val="a"/>
    <w:qFormat/>
    <w:rsid w:val="009115A1"/>
    <w:pPr>
      <w:widowControl/>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8">
    <w:name w:val="xl78"/>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9">
    <w:name w:val="xl79"/>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0">
    <w:name w:val="xl80"/>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1">
    <w:name w:val="xl81"/>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82">
    <w:name w:val="xl82"/>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styleId="ae">
    <w:name w:val="Document Map"/>
    <w:basedOn w:val="a"/>
    <w:link w:val="Char5"/>
    <w:uiPriority w:val="99"/>
    <w:semiHidden/>
    <w:unhideWhenUsed/>
    <w:rsid w:val="00735E21"/>
    <w:rPr>
      <w:rFonts w:ascii="宋体" w:eastAsia="宋体"/>
      <w:sz w:val="18"/>
      <w:szCs w:val="18"/>
    </w:rPr>
  </w:style>
  <w:style w:type="character" w:customStyle="1" w:styleId="Char5">
    <w:name w:val="文档结构图 Char"/>
    <w:basedOn w:val="a0"/>
    <w:link w:val="ae"/>
    <w:uiPriority w:val="99"/>
    <w:semiHidden/>
    <w:rsid w:val="00735E21"/>
    <w:rPr>
      <w:rFonts w:ascii="宋体" w:eastAsia="宋体"/>
      <w:kern w:val="2"/>
      <w:sz w:val="18"/>
      <w:szCs w:val="18"/>
    </w:rPr>
  </w:style>
  <w:style w:type="paragraph" w:styleId="TOC">
    <w:name w:val="TOC Heading"/>
    <w:basedOn w:val="1"/>
    <w:next w:val="a"/>
    <w:uiPriority w:val="39"/>
    <w:semiHidden/>
    <w:unhideWhenUsed/>
    <w:qFormat/>
    <w:rsid w:val="000F1F65"/>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baike.sogou.com/lemma/ShowInnerLink.htm?lemmaId=37452016&amp;ss_c=ssc.citiao.link"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baike.sogou.com/lemma/ShowInnerLink.htm?lemmaId=123534&amp;ss_c=ssc.citiao.link"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aike.sogou.com/lemma/ShowInnerLink.htm?lemmaId=80037&amp;ss_c=ssc.citiao.link"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A01FE"/>
    <w:rsid w:val="009A01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497E9D4EF6C4CAC8988D3417EA6CCBD">
    <w:name w:val="9497E9D4EF6C4CAC8988D3417EA6CCBD"/>
    <w:rsid w:val="009A01FE"/>
    <w:pPr>
      <w:widowControl w:val="0"/>
      <w:jc w:val="both"/>
    </w:pPr>
  </w:style>
  <w:style w:type="paragraph" w:customStyle="1" w:styleId="9386C5B3DF7F43338CA83A7C4702995D">
    <w:name w:val="9386C5B3DF7F43338CA83A7C4702995D"/>
    <w:rsid w:val="009A01FE"/>
    <w:pPr>
      <w:widowControl w:val="0"/>
      <w:jc w:val="both"/>
    </w:pPr>
  </w:style>
  <w:style w:type="paragraph" w:customStyle="1" w:styleId="E875DA08D20947ACABF8DE59FB4C27E0">
    <w:name w:val="E875DA08D20947ACABF8DE59FB4C27E0"/>
    <w:rsid w:val="009A01FE"/>
    <w:pPr>
      <w:widowControl w:val="0"/>
      <w:jc w:val="both"/>
    </w:pPr>
  </w:style>
  <w:style w:type="paragraph" w:customStyle="1" w:styleId="B29C9F0A100448519959DB7EC1D0D8C8">
    <w:name w:val="B29C9F0A100448519959DB7EC1D0D8C8"/>
    <w:rsid w:val="009A01FE"/>
    <w:pPr>
      <w:widowControl w:val="0"/>
      <w:jc w:val="both"/>
    </w:pPr>
  </w:style>
  <w:style w:type="paragraph" w:customStyle="1" w:styleId="460B8B92C6604ADEBE9B76F72F405DA0">
    <w:name w:val="460B8B92C6604ADEBE9B76F72F405DA0"/>
    <w:rsid w:val="009A01FE"/>
    <w:pPr>
      <w:widowControl w:val="0"/>
      <w:jc w:val="both"/>
    </w:pPr>
  </w:style>
  <w:style w:type="paragraph" w:customStyle="1" w:styleId="FADD9C0E4C154F3289AC6C44CC7E50FF">
    <w:name w:val="FADD9C0E4C154F3289AC6C44CC7E50FF"/>
    <w:rsid w:val="009A01F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C6CD2AC2-0B35-44F8-8099-664BFCCD58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1024</Words>
  <Characters>5840</Characters>
  <Application>Microsoft Office Word</Application>
  <DocSecurity>0</DocSecurity>
  <Lines>48</Lines>
  <Paragraphs>13</Paragraphs>
  <ScaleCrop>false</ScaleCrop>
  <Company>微软中国</Company>
  <LinksUpToDate>false</LinksUpToDate>
  <CharactersWithSpaces>6851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AutoBVT</cp:lastModifiedBy>
  <cp:revision>72</cp:revision>
  <cp:lastPrinted>2018-10-16T03:32:00Z</cp:lastPrinted>
  <dcterms:created xsi:type="dcterms:W3CDTF">2018-10-10T07:35:00Z</dcterms:created>
  <dcterms:modified xsi:type="dcterms:W3CDTF">2019-01-25T03:11:00Z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