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7-2019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年度对外宣传甘肃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  <w:t>优秀新闻作品奖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26"/>
          <w:szCs w:val="26"/>
          <w:lang w:val="en-US" w:eastAsia="zh-CN"/>
        </w:rPr>
      </w:pP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6"/>
          <w:szCs w:val="26"/>
          <w:lang w:val="en-US" w:eastAsia="zh-CN"/>
        </w:rPr>
        <w:t>短视频新闻、移动直播、新媒体创意互动、新媒体报道界面、融合创新</w:t>
      </w:r>
      <w:r>
        <w:rPr>
          <w:rFonts w:hint="eastAsia" w:ascii="黑体" w:hAnsi="黑体" w:eastAsia="黑体" w:cs="黑体"/>
          <w:sz w:val="26"/>
          <w:szCs w:val="2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黑体" w:hAnsi="黑体" w:eastAsia="黑体" w:cs="黑体"/>
          <w:sz w:val="26"/>
          <w:szCs w:val="26"/>
          <w:lang w:val="en-US" w:eastAsia="zh-CN"/>
        </w:rPr>
      </w:pPr>
    </w:p>
    <w:tbl>
      <w:tblPr>
        <w:tblStyle w:val="3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336"/>
        <w:gridCol w:w="1718"/>
        <w:gridCol w:w="669"/>
        <w:gridCol w:w="491"/>
        <w:gridCol w:w="872"/>
        <w:gridCol w:w="396"/>
        <w:gridCol w:w="532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标题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</w:rPr>
              <w:t>参评项目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作品网址</w:t>
            </w:r>
          </w:p>
        </w:tc>
        <w:tc>
          <w:tcPr>
            <w:tcW w:w="7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  <w:lang w:eastAsia="zh-CN"/>
              </w:rPr>
              <w:t>请另附作品二维码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（主创人员）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编辑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主管单位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发布日期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808080"/>
                <w:w w:val="95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  <w:t>×</w:t>
            </w: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  <w:t>×月×日×时×分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发布账号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val="en-US" w:eastAsia="zh-CN"/>
              </w:rPr>
              <w:t>须填报规范名称（如：**客户端）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作品时长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  <w:t>音视频类参评作品填报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页面点击量（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PV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单独访客数（UV）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独立地址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访问量（IP）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采编过程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（作品简介）</w:t>
            </w:r>
          </w:p>
        </w:tc>
        <w:tc>
          <w:tcPr>
            <w:tcW w:w="72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社会效果</w:t>
            </w:r>
          </w:p>
        </w:tc>
        <w:tc>
          <w:tcPr>
            <w:tcW w:w="72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填报作品播出后的社会影响，转载、引用、互动、点击率等情况以及应用新技术情况，可另附策划文案。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直播简介</w:t>
            </w:r>
          </w:p>
        </w:tc>
        <w:tc>
          <w:tcPr>
            <w:tcW w:w="72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仅限移动直播类参评作品填写。包括直播意义、直播流程和规模、直播点设定和社会影响等内容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exac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初评评语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（推荐理由）</w:t>
            </w:r>
          </w:p>
        </w:tc>
        <w:tc>
          <w:tcPr>
            <w:tcW w:w="72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仿宋" w:hAnsi="仿宋" w:eastAsia="仿宋"/>
                <w:color w:val="80808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" w:hAnsi="仿宋" w:eastAsia="仿宋"/>
                <w:color w:val="808080"/>
                <w:sz w:val="24"/>
                <w:szCs w:val="24"/>
              </w:rPr>
              <w:t>单位在本栏内填报评语及推荐理由。由单位主要领导签名确认并加盖单位公章。</w:t>
            </w:r>
          </w:p>
          <w:p>
            <w:pPr>
              <w:ind w:firstLine="552" w:firstLineChars="200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</w:rPr>
              <w:t xml:space="preserve">签名：                         </w:t>
            </w:r>
            <w:r>
              <w:rPr>
                <w:rFonts w:hint="eastAsia" w:ascii="仿宋" w:hAnsi="仿宋" w:eastAsia="仿宋" w:cs="仿宋"/>
                <w:sz w:val="28"/>
              </w:rPr>
              <w:t>（盖单位公章）</w:t>
            </w: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                                 20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联系人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手机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" w:hAnsi="仿宋" w:eastAsia="仿宋" w:cs="仿宋"/>
                <w:sz w:val="28"/>
              </w:rPr>
            </w:pP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41560"/>
    <w:rsid w:val="62956417"/>
    <w:rsid w:val="6E271230"/>
    <w:rsid w:val="77D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2020-04-26T01:30:00Z</dcterms:created>
  <dc:creator>lenovo</dc:creator>
  <cp:lastModifiedBy>李楠</cp:lastModifiedBy>
  <dcterms:modified xsi:type="dcterms:W3CDTF">2020-04-26T01:36:34Z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