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exact"/>
        <w:jc w:val="center"/>
        <w:rPr>
          <w:rFonts w:ascii="华文中宋" w:hAnsi="华文中宋" w:eastAsia="华文中宋"/>
          <w:sz w:val="36"/>
          <w:szCs w:val="36"/>
        </w:rPr>
      </w:pPr>
      <w:r>
        <w:rPr>
          <w:rFonts w:hint="eastAsia" w:ascii="华文中宋" w:hAnsi="华文中宋" w:eastAsia="华文中宋"/>
          <w:sz w:val="36"/>
          <w:szCs w:val="36"/>
        </w:rPr>
        <w:t>中国新闻奖参评作品推荐表</w:t>
      </w:r>
    </w:p>
    <w:tbl>
      <w:tblPr>
        <w:tblStyle w:val="3"/>
        <w:tblpPr w:leftFromText="180" w:rightFromText="180" w:vertAnchor="text" w:horzAnchor="page" w:tblpX="1245" w:tblpY="177"/>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737"/>
        <w:gridCol w:w="4"/>
        <w:gridCol w:w="1460"/>
        <w:gridCol w:w="146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35" w:type="dxa"/>
            <w:vMerge w:val="restart"/>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作品标题</w:t>
            </w:r>
          </w:p>
        </w:tc>
        <w:tc>
          <w:tcPr>
            <w:tcW w:w="4201" w:type="dxa"/>
            <w:gridSpan w:val="3"/>
            <w:vMerge w:val="restart"/>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楷体" w:hAnsi="楷体" w:eastAsia="楷体" w:cs="楷体"/>
                <w:sz w:val="24"/>
                <w:szCs w:val="24"/>
                <w:lang w:val="en-US" w:eastAsia="zh-CN"/>
              </w:rPr>
              <w:t>深切的关怀 巨大的鼓舞——习近平总书记在甘考察回访记</w:t>
            </w: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参评项目</w:t>
            </w:r>
          </w:p>
        </w:tc>
        <w:tc>
          <w:tcPr>
            <w:tcW w:w="2551" w:type="dxa"/>
            <w:tcBorders>
              <w:top w:val="single" w:color="auto" w:sz="4" w:space="0"/>
              <w:left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文字通讯与深度报道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top w:val="single" w:color="auto" w:sz="4" w:space="0"/>
              <w:left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体裁</w:t>
            </w:r>
          </w:p>
        </w:tc>
        <w:tc>
          <w:tcPr>
            <w:tcW w:w="2551" w:type="dxa"/>
            <w:tcBorders>
              <w:top w:val="single" w:color="auto" w:sz="4" w:space="0"/>
              <w:left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exact"/>
        </w:trPr>
        <w:tc>
          <w:tcPr>
            <w:tcW w:w="1535" w:type="dxa"/>
            <w:vMerge w:val="continue"/>
            <w:vAlign w:val="center"/>
          </w:tcPr>
          <w:p>
            <w:pPr>
              <w:spacing w:line="380" w:lineRule="exact"/>
              <w:jc w:val="center"/>
              <w:rPr>
                <w:rFonts w:ascii="华文中宋" w:hAnsi="华文中宋" w:eastAsia="华文中宋"/>
                <w:sz w:val="28"/>
              </w:rPr>
            </w:pPr>
          </w:p>
        </w:tc>
        <w:tc>
          <w:tcPr>
            <w:tcW w:w="4201" w:type="dxa"/>
            <w:gridSpan w:val="3"/>
            <w:vMerge w:val="continue"/>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p>
        </w:tc>
        <w:tc>
          <w:tcPr>
            <w:tcW w:w="1460"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语种</w:t>
            </w:r>
          </w:p>
        </w:tc>
        <w:tc>
          <w:tcPr>
            <w:tcW w:w="2551" w:type="dxa"/>
            <w:tcBorders>
              <w:left w:val="single" w:color="auto" w:sz="4" w:space="0"/>
              <w:bottom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5" w:type="dxa"/>
            <w:vAlign w:val="center"/>
          </w:tcPr>
          <w:p>
            <w:pPr>
              <w:spacing w:line="320" w:lineRule="exact"/>
              <w:jc w:val="center"/>
              <w:rPr>
                <w:rFonts w:ascii="华文中宋" w:hAnsi="华文中宋" w:eastAsia="华文中宋"/>
                <w:spacing w:val="-12"/>
                <w:sz w:val="28"/>
              </w:rPr>
            </w:pPr>
            <w:r>
              <w:rPr>
                <w:rFonts w:hint="eastAsia" w:ascii="华文中宋" w:hAnsi="华文中宋" w:eastAsia="华文中宋"/>
                <w:spacing w:val="-12"/>
                <w:sz w:val="28"/>
              </w:rPr>
              <w:t>作  者</w:t>
            </w:r>
          </w:p>
          <w:p>
            <w:pPr>
              <w:spacing w:line="320" w:lineRule="exact"/>
              <w:jc w:val="center"/>
              <w:rPr>
                <w:rFonts w:ascii="华文中宋" w:hAnsi="华文中宋" w:eastAsia="华文中宋"/>
                <w:spacing w:val="-12"/>
                <w:sz w:val="24"/>
              </w:rPr>
            </w:pPr>
            <w:r>
              <w:rPr>
                <w:rFonts w:hint="eastAsia" w:ascii="华文中宋" w:hAnsi="华文中宋" w:eastAsia="华文中宋"/>
                <w:spacing w:val="-12"/>
                <w:sz w:val="24"/>
              </w:rPr>
              <w:t>（主创人员）</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华文中宋" w:eastAsia="仿宋_GB2312"/>
                <w:sz w:val="28"/>
              </w:rPr>
            </w:pPr>
            <w:r>
              <w:rPr>
                <w:rFonts w:hint="eastAsia" w:ascii="楷体" w:hAnsi="楷体" w:eastAsia="楷体" w:cs="楷体"/>
                <w:sz w:val="24"/>
                <w:szCs w:val="24"/>
                <w:lang w:val="en-US" w:eastAsia="zh-CN"/>
              </w:rPr>
              <w:t>集体</w:t>
            </w: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编辑</w:t>
            </w:r>
          </w:p>
        </w:tc>
        <w:tc>
          <w:tcPr>
            <w:tcW w:w="401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808080"/>
                <w:w w:val="95"/>
                <w:szCs w:val="21"/>
              </w:rPr>
            </w:pPr>
            <w:r>
              <w:rPr>
                <w:rFonts w:hint="eastAsia" w:ascii="楷体" w:hAnsi="楷体" w:eastAsia="楷体" w:cs="楷体"/>
                <w:sz w:val="24"/>
                <w:szCs w:val="24"/>
                <w:lang w:val="en-US" w:eastAsia="zh-CN"/>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trPr>
        <w:tc>
          <w:tcPr>
            <w:tcW w:w="1535" w:type="dxa"/>
            <w:vAlign w:val="center"/>
          </w:tcPr>
          <w:p>
            <w:pPr>
              <w:jc w:val="center"/>
              <w:rPr>
                <w:rFonts w:ascii="华文中宋" w:hAnsi="华文中宋" w:eastAsia="华文中宋"/>
                <w:sz w:val="28"/>
              </w:rPr>
            </w:pPr>
            <w:r>
              <w:rPr>
                <w:rFonts w:hint="eastAsia" w:ascii="华文中宋" w:hAnsi="华文中宋" w:eastAsia="华文中宋"/>
                <w:sz w:val="28"/>
              </w:rPr>
              <w:t>刊播单位</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480" w:lineRule="auto"/>
              <w:jc w:val="center"/>
              <w:textAlignment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甘肃日报</w:t>
            </w:r>
          </w:p>
          <w:p>
            <w:pPr>
              <w:keepNext w:val="0"/>
              <w:keepLines w:val="0"/>
              <w:widowControl/>
              <w:suppressLineNumbers w:val="0"/>
              <w:spacing w:line="480" w:lineRule="auto"/>
              <w:jc w:val="left"/>
              <w:textAlignment w:val="center"/>
              <w:rPr>
                <w:rFonts w:hint="eastAsia" w:ascii="楷体" w:hAnsi="楷体" w:eastAsia="楷体" w:cs="楷体"/>
                <w:kern w:val="2"/>
                <w:sz w:val="24"/>
                <w:szCs w:val="24"/>
                <w:lang w:val="en-US" w:eastAsia="zh-CN" w:bidi="ar-SA"/>
              </w:rPr>
            </w:pPr>
          </w:p>
        </w:tc>
        <w:tc>
          <w:tcPr>
            <w:tcW w:w="1460"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28"/>
              </w:rPr>
            </w:pPr>
            <w:r>
              <w:rPr>
                <w:rFonts w:hint="eastAsia" w:ascii="华文中宋" w:hAnsi="华文中宋" w:eastAsia="华文中宋"/>
                <w:sz w:val="28"/>
              </w:rPr>
              <w:t>刊播日期</w:t>
            </w:r>
          </w:p>
        </w:tc>
        <w:tc>
          <w:tcPr>
            <w:tcW w:w="4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2019年8月23日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535" w:type="dxa"/>
            <w:vAlign w:val="center"/>
          </w:tcPr>
          <w:p>
            <w:pPr>
              <w:spacing w:line="340" w:lineRule="exact"/>
              <w:jc w:val="center"/>
              <w:rPr>
                <w:rFonts w:ascii="华文中宋" w:hAnsi="华文中宋" w:eastAsia="华文中宋"/>
                <w:sz w:val="24"/>
              </w:rPr>
            </w:pPr>
            <w:r>
              <w:rPr>
                <w:rFonts w:hint="eastAsia" w:ascii="华文中宋" w:hAnsi="华文中宋" w:eastAsia="华文中宋"/>
                <w:sz w:val="28"/>
              </w:rPr>
              <w:t>刊播版面</w:t>
            </w:r>
            <w:r>
              <w:rPr>
                <w:rFonts w:hint="eastAsia" w:ascii="华文中宋" w:hAnsi="华文中宋" w:eastAsia="华文中宋"/>
                <w:spacing w:val="-12"/>
                <w:sz w:val="28"/>
              </w:rPr>
              <w:t>(</w:t>
            </w:r>
            <w:r>
              <w:rPr>
                <w:rFonts w:hint="eastAsia" w:ascii="华文中宋" w:hAnsi="华文中宋" w:eastAsia="华文中宋"/>
                <w:spacing w:val="-12"/>
                <w:sz w:val="24"/>
              </w:rPr>
              <w:t>名称和版次)</w:t>
            </w:r>
          </w:p>
        </w:tc>
        <w:tc>
          <w:tcPr>
            <w:tcW w:w="27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480" w:lineRule="auto"/>
              <w:jc w:val="center"/>
              <w:rPr>
                <w:rFonts w:hint="eastAsia" w:ascii="华文中宋" w:hAnsi="华文中宋" w:eastAsia="华文中宋" w:cs="华文中宋"/>
                <w:b w:val="0"/>
                <w:bCs w:val="0"/>
                <w:color w:val="A4A4A4"/>
                <w:kern w:val="2"/>
                <w:sz w:val="24"/>
                <w:szCs w:val="24"/>
                <w:u w:val="none"/>
                <w:lang w:val="en-US" w:eastAsia="zh-CN" w:bidi="ar-SA"/>
              </w:rPr>
            </w:pPr>
            <w:r>
              <w:rPr>
                <w:rFonts w:hint="eastAsia" w:ascii="楷体" w:hAnsi="楷体" w:eastAsia="楷体" w:cs="楷体"/>
                <w:sz w:val="24"/>
                <w:szCs w:val="24"/>
                <w:lang w:val="en-US" w:eastAsia="zh-CN"/>
              </w:rPr>
              <w:t>第六版、第八版、第十版</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作品字数</w:t>
            </w:r>
          </w:p>
          <w:p>
            <w:pPr>
              <w:spacing w:line="340" w:lineRule="exact"/>
              <w:jc w:val="center"/>
              <w:rPr>
                <w:rFonts w:ascii="华文中宋" w:hAnsi="华文中宋" w:eastAsia="华文中宋"/>
                <w:sz w:val="28"/>
              </w:rPr>
            </w:pPr>
            <w:r>
              <w:rPr>
                <w:rFonts w:hint="eastAsia" w:ascii="华文中宋" w:hAnsi="华文中宋" w:eastAsia="华文中宋"/>
                <w:spacing w:val="-12"/>
                <w:sz w:val="24"/>
              </w:rPr>
              <w:t>（时长）</w:t>
            </w:r>
          </w:p>
        </w:tc>
        <w:tc>
          <w:tcPr>
            <w:tcW w:w="4011"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2994字、4266字、3793字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3" w:hRule="exact"/>
        </w:trPr>
        <w:tc>
          <w:tcPr>
            <w:tcW w:w="1535"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采作</w:t>
            </w:r>
          </w:p>
          <w:p>
            <w:pPr>
              <w:spacing w:line="340" w:lineRule="exact"/>
              <w:jc w:val="center"/>
              <w:rPr>
                <w:rFonts w:ascii="华文中宋" w:hAnsi="华文中宋" w:eastAsia="华文中宋"/>
                <w:sz w:val="28"/>
              </w:rPr>
            </w:pPr>
            <w:r>
              <w:rPr>
                <w:rFonts w:hint="eastAsia" w:ascii="华文中宋" w:hAnsi="华文中宋" w:eastAsia="华文中宋"/>
                <w:sz w:val="28"/>
              </w:rPr>
              <w:t>编品</w:t>
            </w:r>
          </w:p>
          <w:p>
            <w:pPr>
              <w:spacing w:line="340" w:lineRule="exact"/>
              <w:jc w:val="center"/>
              <w:rPr>
                <w:rFonts w:ascii="华文中宋" w:hAnsi="华文中宋" w:eastAsia="华文中宋"/>
                <w:sz w:val="28"/>
              </w:rPr>
            </w:pPr>
            <w:r>
              <w:rPr>
                <w:rFonts w:hint="eastAsia" w:ascii="华文中宋" w:hAnsi="华文中宋" w:eastAsia="华文中宋"/>
                <w:sz w:val="28"/>
              </w:rPr>
              <w:t>过简</w:t>
            </w:r>
          </w:p>
          <w:p>
            <w:pPr>
              <w:spacing w:line="340" w:lineRule="exact"/>
              <w:jc w:val="center"/>
              <w:rPr>
                <w:rFonts w:ascii="华文中宋" w:hAnsi="华文中宋" w:eastAsia="华文中宋"/>
                <w:sz w:val="28"/>
              </w:rPr>
            </w:pPr>
            <w:r>
              <w:rPr>
                <w:rFonts w:hint="eastAsia" w:ascii="华文中宋" w:hAnsi="华文中宋" w:eastAsia="华文中宋"/>
                <w:sz w:val="28"/>
              </w:rPr>
              <w:t>程介</w:t>
            </w:r>
          </w:p>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212" w:type="dxa"/>
            <w:gridSpan w:val="5"/>
            <w:tcBorders>
              <w:top w:val="single" w:color="auto" w:sz="4" w:space="0"/>
              <w:left w:val="single" w:color="auto" w:sz="4" w:space="0"/>
              <w:bottom w:val="single" w:color="auto" w:sz="4" w:space="0"/>
              <w:right w:val="single" w:color="auto" w:sz="4" w:space="0"/>
            </w:tcBorders>
          </w:tcPr>
          <w:p>
            <w:pPr>
              <w:ind w:firstLine="480" w:firstLineChars="200"/>
              <w:jc w:val="left"/>
              <w:rPr>
                <w:rFonts w:ascii="仿宋_GB2312" w:eastAsia="仿宋_GB2312"/>
                <w:sz w:val="28"/>
              </w:rPr>
            </w:pPr>
            <w:r>
              <w:rPr>
                <w:rFonts w:hint="eastAsia" w:ascii="楷体" w:hAnsi="楷体" w:eastAsia="楷体" w:cs="楷体"/>
                <w:sz w:val="24"/>
                <w:szCs w:val="24"/>
                <w:lang w:val="en-US" w:eastAsia="zh-CN"/>
              </w:rPr>
              <w:t>2019年8月19日至22日，习近平总书记来甘视察。甘肃日报把做好习近平总书记到甘肃考察反响和回访报道作为头等大事来抓，调集优势兵力，突出版面安排，发挥融合手段，第一时间派出记者，沿着总书记考察的足迹，走近同总书记亲切交流过的人们，通过生动鲜活的细节和细腻的笔触，记录和反映习近平总书记对甘肃的深切关怀、给甘肃人民的巨大鼓舞，反响和回访报道精准、全面、热烈、持续，有声势、有实效、有深度，激发了全省干部群众牢记习近平总书记嘱托、奋力建设幸福美好新甘肃的信心与决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2"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社</w:t>
            </w:r>
          </w:p>
          <w:p>
            <w:pPr>
              <w:spacing w:line="380" w:lineRule="exact"/>
              <w:jc w:val="center"/>
              <w:rPr>
                <w:rFonts w:ascii="华文中宋" w:hAnsi="华文中宋" w:eastAsia="华文中宋"/>
                <w:sz w:val="28"/>
              </w:rPr>
            </w:pPr>
            <w:r>
              <w:rPr>
                <w:rFonts w:hint="eastAsia" w:ascii="华文中宋" w:hAnsi="华文中宋" w:eastAsia="华文中宋"/>
                <w:sz w:val="28"/>
              </w:rPr>
              <w:t>会</w:t>
            </w:r>
          </w:p>
          <w:p>
            <w:pPr>
              <w:spacing w:line="380" w:lineRule="exact"/>
              <w:jc w:val="center"/>
              <w:rPr>
                <w:rFonts w:ascii="华文中宋" w:hAnsi="华文中宋" w:eastAsia="华文中宋"/>
                <w:sz w:val="28"/>
              </w:rPr>
            </w:pPr>
            <w:r>
              <w:rPr>
                <w:rFonts w:hint="eastAsia" w:ascii="华文中宋" w:hAnsi="华文中宋" w:eastAsia="华文中宋"/>
                <w:sz w:val="28"/>
              </w:rPr>
              <w:t>效</w:t>
            </w:r>
          </w:p>
          <w:p>
            <w:pPr>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212" w:type="dxa"/>
            <w:gridSpan w:val="5"/>
            <w:tcBorders>
              <w:top w:val="single" w:color="auto" w:sz="4" w:space="0"/>
              <w:left w:val="single" w:color="auto" w:sz="4" w:space="0"/>
              <w:bottom w:val="single" w:color="auto" w:sz="4" w:space="0"/>
              <w:right w:val="single" w:color="auto" w:sz="4" w:space="0"/>
            </w:tcBorders>
          </w:tcPr>
          <w:p>
            <w:pPr>
              <w:ind w:firstLine="480" w:firstLineChars="200"/>
              <w:jc w:val="left"/>
              <w:rPr>
                <w:rFonts w:ascii="仿宋_GB2312" w:eastAsia="仿宋_GB2312"/>
                <w:sz w:val="28"/>
              </w:rPr>
            </w:pPr>
            <w:r>
              <w:rPr>
                <w:rFonts w:hint="eastAsia" w:ascii="楷体" w:hAnsi="楷体" w:eastAsia="楷体" w:cs="楷体"/>
                <w:sz w:val="24"/>
                <w:szCs w:val="24"/>
                <w:lang w:val="en-US" w:eastAsia="zh-CN"/>
              </w:rPr>
              <w:t>8月23日，甘肃日报用五个整版刊发习近平总书记视察甘肃时的特别报道，详细披露了独家采访到的许多场景和细节,全面记录了总书记在甘肃视察的印记，引人入胜，让读者能够通过报道感受的总书记对甘肃的深切关怀。稿件一经刊发立即受到了很多权威新媒体的转发转载。8月24日开始，甘肃日报社紧盯落实，及时、持续采写刊发全省学习习近平总书记在甘肃视察重要讲话和指示精神的报道，迅速掀起学习贯彻的热潮，为全省学习传达贯彻指明了方向、提供了遵循、提出了要求，形成了浓厚的舆论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2" w:hRule="exact"/>
        </w:trPr>
        <w:tc>
          <w:tcPr>
            <w:tcW w:w="1535"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80" w:lineRule="exact"/>
              <w:jc w:val="center"/>
              <w:rPr>
                <w:rFonts w:ascii="华文中宋" w:hAnsi="华文中宋" w:eastAsia="华文中宋"/>
                <w:sz w:val="28"/>
              </w:rPr>
            </w:pPr>
            <w:r>
              <w:rPr>
                <w:rFonts w:hint="eastAsia" w:ascii="华文中宋" w:hAnsi="华文中宋" w:eastAsia="华文中宋"/>
                <w:sz w:val="28"/>
              </w:rPr>
              <w:t>初推</w:t>
            </w:r>
          </w:p>
          <w:p>
            <w:pPr>
              <w:spacing w:line="380" w:lineRule="exact"/>
              <w:jc w:val="center"/>
              <w:rPr>
                <w:rFonts w:ascii="华文中宋" w:hAnsi="华文中宋" w:eastAsia="华文中宋"/>
                <w:sz w:val="28"/>
              </w:rPr>
            </w:pPr>
            <w:r>
              <w:rPr>
                <w:rFonts w:hint="eastAsia" w:ascii="华文中宋" w:hAnsi="华文中宋" w:eastAsia="华文中宋"/>
                <w:sz w:val="28"/>
              </w:rPr>
              <w:t>评荐</w:t>
            </w:r>
          </w:p>
          <w:p>
            <w:pPr>
              <w:spacing w:line="380" w:lineRule="exact"/>
              <w:jc w:val="center"/>
              <w:rPr>
                <w:rFonts w:ascii="华文中宋" w:hAnsi="华文中宋" w:eastAsia="华文中宋"/>
                <w:sz w:val="28"/>
              </w:rPr>
            </w:pPr>
            <w:r>
              <w:rPr>
                <w:rFonts w:hint="eastAsia" w:ascii="华文中宋" w:hAnsi="华文中宋" w:eastAsia="华文中宋"/>
                <w:sz w:val="28"/>
              </w:rPr>
              <w:t>评理</w:t>
            </w:r>
          </w:p>
          <w:p>
            <w:pPr>
              <w:spacing w:line="380" w:lineRule="exact"/>
              <w:jc w:val="center"/>
              <w:rPr>
                <w:rFonts w:ascii="华文中宋" w:hAnsi="华文中宋" w:eastAsia="华文中宋"/>
                <w:sz w:val="28"/>
              </w:rPr>
            </w:pPr>
            <w:r>
              <w:rPr>
                <w:rFonts w:hint="eastAsia" w:ascii="华文中宋" w:hAnsi="华文中宋" w:eastAsia="华文中宋"/>
                <w:sz w:val="28"/>
              </w:rPr>
              <w:t>语由</w:t>
            </w:r>
          </w:p>
          <w:p>
            <w:pPr>
              <w:spacing w:line="38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212" w:type="dxa"/>
            <w:gridSpan w:val="5"/>
            <w:tcBorders>
              <w:top w:val="single" w:color="auto" w:sz="4" w:space="0"/>
              <w:left w:val="single" w:color="auto" w:sz="4" w:space="0"/>
              <w:bottom w:val="single" w:color="auto" w:sz="4" w:space="0"/>
              <w:right w:val="single" w:color="auto" w:sz="4" w:space="0"/>
            </w:tcBorders>
          </w:tcPr>
          <w:p>
            <w:pPr>
              <w:spacing w:line="360" w:lineRule="exact"/>
              <w:ind w:firstLine="480" w:firstLineChars="200"/>
              <w:jc w:val="left"/>
              <w:rPr>
                <w:rFonts w:hint="eastAsia" w:ascii="华文中宋" w:hAnsi="华文中宋" w:eastAsia="华文中宋"/>
                <w:spacing w:val="-2"/>
                <w:sz w:val="28"/>
              </w:rPr>
            </w:pPr>
            <w:r>
              <w:rPr>
                <w:rFonts w:hint="eastAsia" w:ascii="楷体" w:hAnsi="楷体" w:eastAsia="楷体" w:cs="楷体"/>
                <w:sz w:val="24"/>
                <w:szCs w:val="24"/>
                <w:lang w:val="en-US" w:eastAsia="zh-CN"/>
              </w:rPr>
              <w:t>该系列报道是甘肃日报策划的重大主题宣传，选派精兵强将第一时间沿着习近平总书记的考察足迹进行了回访，生动讲述了总书记心系群众的点滴细节。报道一经发出，在全省掀起了学习贯彻习近平总书记在甘肃考察重要讲话和指示精神的热潮，凝聚起全省上下团结一心、奋勇前行的力量，彰显了党报的责任与担当。</w:t>
            </w:r>
          </w:p>
          <w:p>
            <w:pPr>
              <w:spacing w:line="360" w:lineRule="exact"/>
              <w:ind w:firstLine="3864" w:firstLineChars="1400"/>
              <w:jc w:val="left"/>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spacing w:line="360" w:lineRule="exact"/>
              <w:rPr>
                <w:rFonts w:ascii="仿宋_GB2312" w:eastAsia="仿宋_GB2312"/>
                <w:sz w:val="28"/>
              </w:rPr>
            </w:pPr>
            <w:r>
              <w:rPr>
                <w:rFonts w:hint="eastAsia" w:ascii="仿宋_GB2312" w:eastAsia="仿宋_GB2312"/>
                <w:sz w:val="28"/>
              </w:rPr>
              <w:t xml:space="preserve">                                      </w:t>
            </w:r>
            <w:r>
              <w:rPr>
                <w:rFonts w:ascii="华文中宋" w:hAnsi="华文中宋" w:eastAsia="华文中宋"/>
                <w:sz w:val="28"/>
              </w:rPr>
              <w:t>20</w:t>
            </w:r>
            <w:r>
              <w:rPr>
                <w:rFonts w:hint="eastAsia" w:ascii="华文中宋" w:hAnsi="华文中宋" w:eastAsia="华文中宋"/>
                <w:sz w:val="28"/>
              </w:rPr>
              <w:t>20</w:t>
            </w:r>
            <w:r>
              <w:rPr>
                <w:rFonts w:ascii="华文中宋" w:hAnsi="华文中宋" w:eastAsia="华文中宋"/>
                <w:sz w:val="28"/>
              </w:rPr>
              <w:t xml:space="preserve">年  </w:t>
            </w:r>
            <w:r>
              <w:rPr>
                <w:rFonts w:hint="eastAsia" w:ascii="华文中宋" w:hAnsi="华文中宋" w:eastAsia="华文中宋"/>
                <w:sz w:val="28"/>
              </w:rPr>
              <w:t>月</w:t>
            </w:r>
            <w:r>
              <w:rPr>
                <w:rFonts w:ascii="华文中宋" w:hAnsi="华文中宋" w:eastAsia="华文中宋"/>
                <w:sz w:val="28"/>
              </w:rPr>
              <w:t xml:space="preserve">  </w:t>
            </w:r>
            <w:r>
              <w:rPr>
                <w:rFonts w:hint="eastAsia" w:ascii="华文中宋" w:hAnsi="华文中宋" w:eastAsia="华文中宋"/>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535" w:type="dxa"/>
            <w:vAlign w:val="center"/>
          </w:tcPr>
          <w:p>
            <w:pPr>
              <w:spacing w:line="380" w:lineRule="exact"/>
              <w:jc w:val="center"/>
              <w:rPr>
                <w:rFonts w:hint="eastAsia" w:ascii="华文中宋" w:hAnsi="华文中宋" w:eastAsia="华文中宋"/>
                <w:sz w:val="28"/>
                <w:lang w:eastAsia="zh-CN"/>
              </w:rPr>
            </w:pPr>
            <w:r>
              <w:rPr>
                <w:rFonts w:hint="eastAsia" w:ascii="华文中宋" w:hAnsi="华文中宋" w:eastAsia="华文中宋"/>
                <w:sz w:val="28"/>
                <w:lang w:eastAsia="zh-CN"/>
              </w:rPr>
              <w:t>联系人</w:t>
            </w:r>
          </w:p>
        </w:tc>
        <w:tc>
          <w:tcPr>
            <w:tcW w:w="2737" w:type="dxa"/>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eastAsia="仿宋_GB2312"/>
                <w:sz w:val="28"/>
                <w:lang w:eastAsia="zh-CN"/>
              </w:rPr>
            </w:pPr>
          </w:p>
        </w:tc>
        <w:tc>
          <w:tcPr>
            <w:tcW w:w="1464"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仿宋_GB2312" w:eastAsia="仿宋_GB2312"/>
                <w:sz w:val="28"/>
                <w:lang w:eastAsia="zh-CN"/>
              </w:rPr>
            </w:pPr>
            <w:r>
              <w:rPr>
                <w:rFonts w:hint="eastAsia" w:ascii="华文中宋" w:hAnsi="华文中宋" w:eastAsia="华文中宋"/>
                <w:sz w:val="28"/>
                <w:lang w:eastAsia="zh-CN"/>
              </w:rPr>
              <w:t>联系方式</w:t>
            </w:r>
          </w:p>
        </w:tc>
        <w:tc>
          <w:tcPr>
            <w:tcW w:w="4011" w:type="dxa"/>
            <w:gridSpan w:val="2"/>
            <w:tcBorders>
              <w:top w:val="single" w:color="auto" w:sz="4" w:space="0"/>
              <w:left w:val="single" w:color="auto" w:sz="4" w:space="0"/>
              <w:bottom w:val="single" w:color="auto" w:sz="4" w:space="0"/>
              <w:right w:val="single" w:color="auto" w:sz="4" w:space="0"/>
            </w:tcBorders>
          </w:tcPr>
          <w:p>
            <w:pPr>
              <w:spacing w:line="360" w:lineRule="exact"/>
              <w:rPr>
                <w:rFonts w:hint="default" w:ascii="仿宋_GB2312" w:eastAsia="仿宋_GB2312"/>
                <w:sz w:val="28"/>
                <w:lang w:val="en-US" w:eastAsia="zh-CN"/>
              </w:rPr>
            </w:pPr>
          </w:p>
        </w:tc>
      </w:tr>
    </w:tbl>
    <w:p/>
    <w:p/>
    <w:p/>
    <w:p>
      <w:bookmarkStart w:id="0" w:name="_GoBack"/>
      <w:bookmarkEnd w:id="0"/>
    </w:p>
    <w:p>
      <w:pPr>
        <w:jc w:val="center"/>
        <w:rPr>
          <w:rFonts w:ascii="华文中宋" w:hAnsi="华文中宋" w:eastAsia="华文中宋"/>
          <w:sz w:val="36"/>
          <w:szCs w:val="36"/>
        </w:rPr>
      </w:pPr>
      <w:r>
        <w:rPr>
          <w:rFonts w:hint="eastAsia" w:ascii="华文中宋" w:hAnsi="华文中宋" w:eastAsia="华文中宋"/>
          <w:sz w:val="36"/>
          <w:szCs w:val="36"/>
        </w:rPr>
        <w:t>中国新闻奖系列（连续、组合）报道作品完整目录</w:t>
      </w:r>
    </w:p>
    <w:p>
      <w:pPr>
        <w:keepNext w:val="0"/>
        <w:keepLines w:val="0"/>
        <w:pageBreakBefore w:val="0"/>
        <w:widowControl w:val="0"/>
        <w:kinsoku/>
        <w:wordWrap/>
        <w:overflowPunct/>
        <w:topLinePunct w:val="0"/>
        <w:autoSpaceDE/>
        <w:autoSpaceDN/>
        <w:bidi w:val="0"/>
        <w:adjustRightInd/>
        <w:spacing w:line="0" w:lineRule="atLeast"/>
        <w:jc w:val="center"/>
        <w:textAlignment w:val="auto"/>
        <w:rPr>
          <w:rFonts w:ascii="华文中宋" w:hAnsi="华文中宋" w:eastAsia="华文中宋"/>
          <w:sz w:val="21"/>
          <w:szCs w:val="21"/>
        </w:rPr>
      </w:pPr>
    </w:p>
    <w:tbl>
      <w:tblPr>
        <w:tblStyle w:val="3"/>
        <w:tblW w:w="50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918"/>
        <w:gridCol w:w="2265"/>
        <w:gridCol w:w="1239"/>
        <w:gridCol w:w="756"/>
        <w:gridCol w:w="1124"/>
        <w:gridCol w:w="71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4" w:type="pct"/>
            <w:gridSpan w:val="2"/>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品标题</w:t>
            </w:r>
          </w:p>
        </w:tc>
        <w:tc>
          <w:tcPr>
            <w:tcW w:w="4145" w:type="pct"/>
            <w:gridSpan w:val="6"/>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rPr>
              <w:t>深切的关怀　巨大的鼓舞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序</w:t>
            </w:r>
          </w:p>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号</w:t>
            </w:r>
          </w:p>
        </w:tc>
        <w:tc>
          <w:tcPr>
            <w:tcW w:w="1841" w:type="pct"/>
            <w:gridSpan w:val="2"/>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单篇作品标题</w:t>
            </w:r>
          </w:p>
        </w:tc>
        <w:tc>
          <w:tcPr>
            <w:tcW w:w="716"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体裁</w:t>
            </w:r>
          </w:p>
        </w:tc>
        <w:tc>
          <w:tcPr>
            <w:tcW w:w="437"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字数</w:t>
            </w:r>
          </w:p>
        </w:tc>
        <w:tc>
          <w:tcPr>
            <w:tcW w:w="650"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刊播日期</w:t>
            </w:r>
          </w:p>
        </w:tc>
        <w:tc>
          <w:tcPr>
            <w:tcW w:w="412"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刊播版面</w:t>
            </w:r>
          </w:p>
        </w:tc>
        <w:tc>
          <w:tcPr>
            <w:tcW w:w="617" w:type="pct"/>
            <w:vAlign w:val="center"/>
          </w:tcPr>
          <w:p>
            <w:pPr>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ascii="华文中宋" w:hAnsi="华文中宋" w:eastAsia="华文中宋"/>
                <w:sz w:val="21"/>
                <w:szCs w:val="21"/>
              </w:rPr>
            </w:pPr>
            <w:r>
              <w:rPr>
                <w:rFonts w:hint="eastAsia" w:ascii="华文中宋" w:hAnsi="华文中宋" w:eastAsia="华文中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1</w:t>
            </w:r>
          </w:p>
        </w:tc>
        <w:tc>
          <w:tcPr>
            <w:tcW w:w="1841" w:type="pct"/>
            <w:gridSpan w:val="2"/>
            <w:vAlign w:val="center"/>
          </w:tcPr>
          <w:p>
            <w:pPr>
              <w:rPr>
                <w:rFonts w:hint="eastAsia"/>
                <w:lang w:val="en-US" w:eastAsia="zh-CN"/>
              </w:rPr>
            </w:pPr>
            <w:r>
              <w:rPr>
                <w:rFonts w:hint="eastAsia"/>
              </w:rPr>
              <w:t>习近平总书记在甘考察回访记·敦煌</w:t>
            </w:r>
          </w:p>
        </w:tc>
        <w:tc>
          <w:tcPr>
            <w:tcW w:w="716" w:type="pct"/>
            <w:vAlign w:val="center"/>
          </w:tcPr>
          <w:p>
            <w:pPr>
              <w:rPr>
                <w:rFonts w:hint="eastAsia"/>
                <w:lang w:val="en-US" w:eastAsia="zh-CN"/>
              </w:rPr>
            </w:pPr>
            <w:r>
              <w:rPr>
                <w:rFonts w:hint="eastAsia"/>
                <w:lang w:val="en-US" w:eastAsia="zh-CN"/>
              </w:rPr>
              <w:t>通讯</w:t>
            </w:r>
          </w:p>
        </w:tc>
        <w:tc>
          <w:tcPr>
            <w:tcW w:w="437" w:type="pct"/>
            <w:vAlign w:val="center"/>
          </w:tcPr>
          <w:p>
            <w:pPr>
              <w:rPr>
                <w:rFonts w:hint="default"/>
                <w:lang w:val="en-US" w:eastAsia="zh-CN"/>
              </w:rPr>
            </w:pPr>
            <w:r>
              <w:rPr>
                <w:rFonts w:hint="eastAsia"/>
                <w:lang w:val="en-US" w:eastAsia="zh-CN"/>
              </w:rPr>
              <w:t>2994</w:t>
            </w:r>
          </w:p>
        </w:tc>
        <w:tc>
          <w:tcPr>
            <w:tcW w:w="650" w:type="pct"/>
            <w:vAlign w:val="center"/>
          </w:tcPr>
          <w:p>
            <w:pPr>
              <w:rPr>
                <w:rFonts w:hint="eastAsia"/>
                <w:lang w:val="en-US" w:eastAsia="zh-CN"/>
              </w:rPr>
            </w:pPr>
            <w:r>
              <w:rPr>
                <w:rFonts w:hint="eastAsia"/>
                <w:lang w:val="en-US" w:eastAsia="zh-CN"/>
              </w:rPr>
              <w:t>2019.8.23</w:t>
            </w:r>
          </w:p>
        </w:tc>
        <w:tc>
          <w:tcPr>
            <w:tcW w:w="412" w:type="pct"/>
            <w:vAlign w:val="center"/>
          </w:tcPr>
          <w:p>
            <w:pPr>
              <w:rPr>
                <w:rFonts w:hint="eastAsia"/>
                <w:lang w:val="en-US" w:eastAsia="zh-CN"/>
              </w:rPr>
            </w:pPr>
            <w:r>
              <w:rPr>
                <w:rFonts w:hint="eastAsia"/>
                <w:lang w:val="en-US" w:eastAsia="zh-CN"/>
              </w:rPr>
              <w:t>六版</w:t>
            </w:r>
          </w:p>
        </w:tc>
        <w:tc>
          <w:tcPr>
            <w:tcW w:w="617" w:type="pct"/>
            <w:vAlign w:val="center"/>
          </w:tcPr>
          <w:p>
            <w:pPr>
              <w:rPr>
                <w:rFonts w:hint="eastAsia"/>
                <w:lang w:val="en-US"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323" w:type="pct"/>
            <w:vAlign w:val="center"/>
          </w:tcPr>
          <w:p>
            <w:r>
              <w:rPr>
                <w:rFonts w:hint="eastAsia"/>
              </w:rPr>
              <w:t>2</w:t>
            </w:r>
          </w:p>
        </w:tc>
        <w:tc>
          <w:tcPr>
            <w:tcW w:w="1841" w:type="pct"/>
            <w:gridSpan w:val="2"/>
            <w:vAlign w:val="center"/>
          </w:tcPr>
          <w:p>
            <w:pPr>
              <w:rPr>
                <w:rFonts w:hint="eastAsia"/>
                <w:lang w:val="en-US" w:eastAsia="zh-CN"/>
              </w:rPr>
            </w:pPr>
            <w:r>
              <w:rPr>
                <w:rFonts w:hint="eastAsia"/>
              </w:rPr>
              <w:t>习近平总书记在甘考察回访记·嘉峪关</w:t>
            </w:r>
          </w:p>
        </w:tc>
        <w:tc>
          <w:tcPr>
            <w:tcW w:w="716" w:type="pct"/>
            <w:vAlign w:val="center"/>
          </w:tcPr>
          <w:p>
            <w:pPr>
              <w:rPr>
                <w:rFonts w:hint="eastAsia"/>
                <w:lang w:val="en-US" w:eastAsia="zh-CN"/>
              </w:rPr>
            </w:pPr>
            <w:r>
              <w:rPr>
                <w:rFonts w:hint="eastAsia"/>
                <w:lang w:val="en-US" w:eastAsia="zh-CN"/>
              </w:rPr>
              <w:t>深度报道</w:t>
            </w:r>
          </w:p>
        </w:tc>
        <w:tc>
          <w:tcPr>
            <w:tcW w:w="437" w:type="pct"/>
            <w:vAlign w:val="center"/>
          </w:tcPr>
          <w:p>
            <w:pPr>
              <w:rPr>
                <w:rFonts w:hint="default"/>
                <w:lang w:val="en-US" w:eastAsia="zh-CN"/>
              </w:rPr>
            </w:pPr>
            <w:r>
              <w:rPr>
                <w:rFonts w:hint="eastAsia"/>
                <w:lang w:val="en-US" w:eastAsia="zh-CN"/>
              </w:rPr>
              <w:t>3063</w:t>
            </w:r>
          </w:p>
        </w:tc>
        <w:tc>
          <w:tcPr>
            <w:tcW w:w="650" w:type="pct"/>
            <w:vAlign w:val="center"/>
          </w:tcPr>
          <w:p>
            <w:pPr>
              <w:rPr>
                <w:rFonts w:hint="default"/>
                <w:lang w:val="en-US" w:eastAsia="zh-CN"/>
              </w:rPr>
            </w:pPr>
            <w:r>
              <w:rPr>
                <w:rFonts w:hint="eastAsia"/>
                <w:lang w:val="en-US" w:eastAsia="zh-CN"/>
              </w:rPr>
              <w:t>2019.8.23</w:t>
            </w:r>
          </w:p>
        </w:tc>
        <w:tc>
          <w:tcPr>
            <w:tcW w:w="412" w:type="pct"/>
            <w:vAlign w:val="center"/>
          </w:tcPr>
          <w:p>
            <w:pPr>
              <w:rPr>
                <w:rFonts w:hint="eastAsia"/>
                <w:lang w:val="en-US" w:eastAsia="zh-CN"/>
              </w:rPr>
            </w:pPr>
            <w:r>
              <w:rPr>
                <w:rFonts w:hint="eastAsia"/>
                <w:lang w:val="en-US" w:eastAsia="zh-CN"/>
              </w:rPr>
              <w:t>七版</w:t>
            </w:r>
          </w:p>
        </w:tc>
        <w:tc>
          <w:tcPr>
            <w:tcW w:w="617" w:type="pct"/>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3</w:t>
            </w:r>
          </w:p>
        </w:tc>
        <w:tc>
          <w:tcPr>
            <w:tcW w:w="1841" w:type="pct"/>
            <w:gridSpan w:val="2"/>
            <w:vAlign w:val="center"/>
          </w:tcPr>
          <w:p>
            <w:pPr>
              <w:rPr>
                <w:rFonts w:hint="eastAsia"/>
                <w:lang w:val="en-US" w:eastAsia="zh-CN"/>
              </w:rPr>
            </w:pPr>
            <w:r>
              <w:rPr>
                <w:rFonts w:hint="eastAsia"/>
              </w:rPr>
              <w:t>习近平总书记在甘考察回访记·张掖</w:t>
            </w:r>
          </w:p>
        </w:tc>
        <w:tc>
          <w:tcPr>
            <w:tcW w:w="716" w:type="pct"/>
            <w:vAlign w:val="center"/>
          </w:tcPr>
          <w:p>
            <w:pPr>
              <w:rPr>
                <w:rFonts w:hint="eastAsia"/>
                <w:lang w:val="en-US" w:eastAsia="zh-CN"/>
              </w:rPr>
            </w:pPr>
            <w:r>
              <w:rPr>
                <w:rFonts w:hint="eastAsia"/>
                <w:lang w:val="en-US" w:eastAsia="zh-CN"/>
              </w:rPr>
              <w:t>深度报道</w:t>
            </w:r>
          </w:p>
        </w:tc>
        <w:tc>
          <w:tcPr>
            <w:tcW w:w="437" w:type="pct"/>
            <w:vAlign w:val="center"/>
          </w:tcPr>
          <w:p>
            <w:pPr>
              <w:rPr>
                <w:rFonts w:hint="default"/>
                <w:lang w:val="en-US" w:eastAsia="zh-CN"/>
              </w:rPr>
            </w:pPr>
            <w:r>
              <w:rPr>
                <w:rFonts w:hint="eastAsia"/>
                <w:lang w:val="en-US" w:eastAsia="zh-CN"/>
              </w:rPr>
              <w:t>4266</w:t>
            </w:r>
          </w:p>
        </w:tc>
        <w:tc>
          <w:tcPr>
            <w:tcW w:w="650" w:type="pct"/>
            <w:vAlign w:val="center"/>
          </w:tcPr>
          <w:p>
            <w:pPr>
              <w:rPr>
                <w:rFonts w:hint="default"/>
                <w:lang w:val="en-US" w:eastAsia="zh-CN"/>
              </w:rPr>
            </w:pPr>
            <w:r>
              <w:rPr>
                <w:rFonts w:hint="eastAsia"/>
                <w:lang w:val="en-US" w:eastAsia="zh-CN"/>
              </w:rPr>
              <w:t>2019.8.23</w:t>
            </w:r>
          </w:p>
        </w:tc>
        <w:tc>
          <w:tcPr>
            <w:tcW w:w="412" w:type="pct"/>
            <w:vAlign w:val="center"/>
          </w:tcPr>
          <w:p>
            <w:pPr>
              <w:rPr>
                <w:rFonts w:hint="eastAsia"/>
                <w:lang w:val="en-US" w:eastAsia="zh-CN"/>
              </w:rPr>
            </w:pPr>
            <w:r>
              <w:rPr>
                <w:rFonts w:hint="eastAsia"/>
                <w:lang w:eastAsia="zh-CN"/>
              </w:rPr>
              <w:t>八版</w:t>
            </w:r>
          </w:p>
        </w:tc>
        <w:tc>
          <w:tcPr>
            <w:tcW w:w="617" w:type="pct"/>
            <w:vAlign w:val="center"/>
          </w:tcPr>
          <w:p>
            <w:pPr>
              <w:rPr>
                <w:rFonts w:hint="eastAsia"/>
                <w:lang w:val="en-US"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4</w:t>
            </w:r>
          </w:p>
        </w:tc>
        <w:tc>
          <w:tcPr>
            <w:tcW w:w="1841" w:type="pct"/>
            <w:gridSpan w:val="2"/>
            <w:vAlign w:val="center"/>
          </w:tcPr>
          <w:p>
            <w:pPr>
              <w:rPr>
                <w:rFonts w:hint="eastAsia"/>
                <w:lang w:val="en-US" w:eastAsia="zh-CN"/>
              </w:rPr>
            </w:pPr>
            <w:r>
              <w:rPr>
                <w:rFonts w:hint="eastAsia"/>
              </w:rPr>
              <w:t>习近平总书记在甘考察回访记·</w:t>
            </w:r>
            <w:r>
              <w:rPr>
                <w:rFonts w:hint="eastAsia"/>
                <w:lang w:eastAsia="zh-CN"/>
              </w:rPr>
              <w:t>武威</w:t>
            </w:r>
          </w:p>
        </w:tc>
        <w:tc>
          <w:tcPr>
            <w:tcW w:w="716" w:type="pct"/>
            <w:vAlign w:val="center"/>
          </w:tcPr>
          <w:p>
            <w:pPr>
              <w:rPr>
                <w:rFonts w:hint="eastAsia"/>
                <w:lang w:val="en-US" w:eastAsia="zh-CN"/>
              </w:rPr>
            </w:pPr>
            <w:r>
              <w:rPr>
                <w:rFonts w:hint="eastAsia"/>
                <w:lang w:val="en-US" w:eastAsia="zh-CN"/>
              </w:rPr>
              <w:t>深度报道</w:t>
            </w:r>
          </w:p>
        </w:tc>
        <w:tc>
          <w:tcPr>
            <w:tcW w:w="437" w:type="pct"/>
            <w:vAlign w:val="center"/>
          </w:tcPr>
          <w:p>
            <w:pPr>
              <w:rPr>
                <w:rFonts w:hint="default"/>
                <w:lang w:val="en-US" w:eastAsia="zh-CN"/>
              </w:rPr>
            </w:pPr>
            <w:r>
              <w:rPr>
                <w:rFonts w:hint="eastAsia"/>
                <w:lang w:val="en-US" w:eastAsia="zh-CN"/>
              </w:rPr>
              <w:t>4182</w:t>
            </w:r>
          </w:p>
        </w:tc>
        <w:tc>
          <w:tcPr>
            <w:tcW w:w="650" w:type="pct"/>
            <w:vAlign w:val="center"/>
          </w:tcPr>
          <w:p>
            <w:pPr>
              <w:rPr>
                <w:rFonts w:hint="eastAsia"/>
                <w:lang w:val="en-US" w:eastAsia="zh-CN"/>
              </w:rPr>
            </w:pPr>
            <w:r>
              <w:rPr>
                <w:rFonts w:hint="eastAsia"/>
                <w:lang w:val="en-US" w:eastAsia="zh-CN"/>
              </w:rPr>
              <w:t>2019.8.23</w:t>
            </w:r>
          </w:p>
        </w:tc>
        <w:tc>
          <w:tcPr>
            <w:tcW w:w="412" w:type="pct"/>
            <w:vAlign w:val="center"/>
          </w:tcPr>
          <w:p>
            <w:pPr>
              <w:rPr>
                <w:rFonts w:hint="eastAsia"/>
                <w:lang w:val="en-US" w:eastAsia="zh-CN"/>
              </w:rPr>
            </w:pPr>
            <w:r>
              <w:rPr>
                <w:rFonts w:hint="eastAsia"/>
                <w:lang w:eastAsia="zh-CN"/>
              </w:rPr>
              <w:t>九版</w:t>
            </w:r>
          </w:p>
        </w:tc>
        <w:tc>
          <w:tcPr>
            <w:tcW w:w="617" w:type="pct"/>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5</w:t>
            </w:r>
          </w:p>
        </w:tc>
        <w:tc>
          <w:tcPr>
            <w:tcW w:w="1841" w:type="pct"/>
            <w:gridSpan w:val="2"/>
            <w:vAlign w:val="center"/>
          </w:tcPr>
          <w:p>
            <w:pPr>
              <w:rPr>
                <w:rFonts w:hint="eastAsia"/>
                <w:lang w:val="en-US" w:eastAsia="zh-CN"/>
              </w:rPr>
            </w:pPr>
            <w:r>
              <w:rPr>
                <w:rFonts w:hint="eastAsia"/>
              </w:rPr>
              <w:t>习近平总书记在甘考察回访记·</w:t>
            </w:r>
            <w:r>
              <w:rPr>
                <w:rFonts w:hint="eastAsia"/>
                <w:lang w:eastAsia="zh-CN"/>
              </w:rPr>
              <w:t>兰州</w:t>
            </w:r>
          </w:p>
        </w:tc>
        <w:tc>
          <w:tcPr>
            <w:tcW w:w="716" w:type="pct"/>
            <w:vAlign w:val="center"/>
          </w:tcPr>
          <w:p>
            <w:pPr>
              <w:rPr>
                <w:rFonts w:hint="eastAsia"/>
                <w:lang w:val="en-US" w:eastAsia="zh-CN"/>
              </w:rPr>
            </w:pPr>
            <w:r>
              <w:rPr>
                <w:rFonts w:hint="eastAsia"/>
                <w:lang w:val="en-US" w:eastAsia="zh-CN"/>
              </w:rPr>
              <w:t>深度报道</w:t>
            </w:r>
          </w:p>
        </w:tc>
        <w:tc>
          <w:tcPr>
            <w:tcW w:w="437" w:type="pct"/>
            <w:vAlign w:val="center"/>
          </w:tcPr>
          <w:p>
            <w:pPr>
              <w:rPr>
                <w:rFonts w:hint="default"/>
                <w:lang w:val="en-US" w:eastAsia="zh-CN"/>
              </w:rPr>
            </w:pPr>
            <w:r>
              <w:rPr>
                <w:rFonts w:hint="eastAsia"/>
                <w:lang w:val="en-US" w:eastAsia="zh-CN"/>
              </w:rPr>
              <w:t>3793</w:t>
            </w:r>
          </w:p>
        </w:tc>
        <w:tc>
          <w:tcPr>
            <w:tcW w:w="650" w:type="pct"/>
            <w:vAlign w:val="center"/>
          </w:tcPr>
          <w:p>
            <w:pPr>
              <w:rPr>
                <w:rFonts w:hint="eastAsia"/>
                <w:lang w:val="en-US" w:eastAsia="zh-CN"/>
              </w:rPr>
            </w:pPr>
            <w:r>
              <w:rPr>
                <w:rFonts w:hint="eastAsia"/>
                <w:lang w:val="en-US" w:eastAsia="zh-CN"/>
              </w:rPr>
              <w:t>2019.8.23</w:t>
            </w:r>
          </w:p>
        </w:tc>
        <w:tc>
          <w:tcPr>
            <w:tcW w:w="412" w:type="pct"/>
            <w:vAlign w:val="center"/>
          </w:tcPr>
          <w:p>
            <w:pPr>
              <w:rPr>
                <w:rFonts w:hint="eastAsia"/>
                <w:lang w:val="en-US" w:eastAsia="zh-CN"/>
              </w:rPr>
            </w:pPr>
            <w:r>
              <w:rPr>
                <w:rFonts w:hint="eastAsia"/>
                <w:lang w:eastAsia="zh-CN"/>
              </w:rPr>
              <w:t>十版</w:t>
            </w:r>
          </w:p>
        </w:tc>
        <w:tc>
          <w:tcPr>
            <w:tcW w:w="617" w:type="pct"/>
            <w:vAlign w:val="center"/>
          </w:tcPr>
          <w:p>
            <w:pPr>
              <w:rPr>
                <w:rFonts w:hint="eastAsia"/>
                <w:lang w:val="en-US" w:eastAsia="zh-CN"/>
              </w:rPr>
            </w:pPr>
            <w:r>
              <w:rPr>
                <w:rFonts w:hint="eastAsia"/>
                <w:lang w:eastAsia="zh-CN"/>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6</w:t>
            </w:r>
          </w:p>
        </w:tc>
        <w:tc>
          <w:tcPr>
            <w:tcW w:w="1841" w:type="pct"/>
            <w:gridSpan w:val="2"/>
            <w:vAlign w:val="center"/>
          </w:tcPr>
          <w:p>
            <w:pPr>
              <w:rPr>
                <w:rFonts w:hint="default"/>
                <w:lang w:val="en-US" w:eastAsia="zh-CN"/>
              </w:rPr>
            </w:pPr>
          </w:p>
        </w:tc>
        <w:tc>
          <w:tcPr>
            <w:tcW w:w="716" w:type="pct"/>
            <w:vAlign w:val="center"/>
          </w:tcPr>
          <w:p>
            <w:pPr>
              <w:rPr>
                <w:lang w:val="en-US" w:eastAsia="zh-CN"/>
              </w:rPr>
            </w:pPr>
          </w:p>
        </w:tc>
        <w:tc>
          <w:tcPr>
            <w:tcW w:w="437" w:type="pct"/>
            <w:vAlign w:val="center"/>
          </w:tcPr>
          <w:p>
            <w:pPr>
              <w:rPr>
                <w:rFonts w:hint="default"/>
                <w:lang w:val="en-US" w:eastAsia="zh-CN"/>
              </w:rPr>
            </w:pPr>
          </w:p>
        </w:tc>
        <w:tc>
          <w:tcPr>
            <w:tcW w:w="650" w:type="pct"/>
            <w:vAlign w:val="center"/>
          </w:tcPr>
          <w:p>
            <w:pPr>
              <w:rPr>
                <w:rFonts w:hint="default"/>
                <w:lang w:val="en-US" w:eastAsia="zh-CN"/>
              </w:rPr>
            </w:p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trPr>
        <w:tc>
          <w:tcPr>
            <w:tcW w:w="323" w:type="pct"/>
            <w:vAlign w:val="center"/>
          </w:tcPr>
          <w:p>
            <w:r>
              <w:rPr>
                <w:rFonts w:hint="eastAsia"/>
              </w:rPr>
              <w:t>7</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pPr>
              <w:rPr>
                <w:lang w:val="en-US" w:eastAsia="zh-CN"/>
              </w:rPr>
            </w:pPr>
          </w:p>
        </w:tc>
        <w:tc>
          <w:tcPr>
            <w:tcW w:w="412" w:type="pct"/>
            <w:vAlign w:val="center"/>
          </w:tcPr>
          <w:p>
            <w:pPr>
              <w:rPr>
                <w:rFonts w:hint="eastAsia"/>
                <w:lang w:val="en-US"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8</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9</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10</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r>
              <w:rPr>
                <w:rFonts w:hint="eastAsia"/>
              </w:rPr>
              <w:t>11</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323" w:type="pct"/>
            <w:vAlign w:val="center"/>
          </w:tcPr>
          <w:p>
            <w:r>
              <w:rPr>
                <w:rFonts w:hint="eastAsia"/>
              </w:rPr>
              <w:t>12</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pPr>
              <w:rPr>
                <w:rFonts w:hint="default"/>
                <w:lang w:val="en-US" w:eastAsia="zh-CN"/>
              </w:rPr>
            </w:p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default"/>
                <w:lang w:val="en-US" w:eastAsia="zh-CN"/>
              </w:rPr>
            </w:pPr>
            <w:r>
              <w:rPr>
                <w:rFonts w:hint="eastAsia"/>
                <w:lang w:val="en-US" w:eastAsia="zh-CN"/>
              </w:rPr>
              <w:t>13</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23" w:type="pct"/>
            <w:vAlign w:val="center"/>
          </w:tcPr>
          <w:p>
            <w:pPr>
              <w:rPr>
                <w:rFonts w:hint="eastAsia"/>
                <w:lang w:eastAsia="zh-CN"/>
              </w:rPr>
            </w:pPr>
            <w:r>
              <w:rPr>
                <w:rFonts w:hint="eastAsia"/>
              </w:rPr>
              <w:t>1</w:t>
            </w:r>
            <w:r>
              <w:rPr>
                <w:rFonts w:hint="eastAsia"/>
                <w:lang w:val="en-US" w:eastAsia="zh-CN"/>
              </w:rPr>
              <w:t>4</w:t>
            </w:r>
          </w:p>
        </w:tc>
        <w:tc>
          <w:tcPr>
            <w:tcW w:w="1841" w:type="pct"/>
            <w:gridSpan w:val="2"/>
            <w:vAlign w:val="center"/>
          </w:tcPr>
          <w:p/>
        </w:tc>
        <w:tc>
          <w:tcPr>
            <w:tcW w:w="716" w:type="pct"/>
            <w:vAlign w:val="center"/>
          </w:tcPr>
          <w:p/>
        </w:tc>
        <w:tc>
          <w:tcPr>
            <w:tcW w:w="437" w:type="pct"/>
            <w:vAlign w:val="center"/>
          </w:tcPr>
          <w:p>
            <w:pPr>
              <w:rPr>
                <w:rFonts w:hint="default"/>
                <w:lang w:val="en-US" w:eastAsia="zh-CN"/>
              </w:rPr>
            </w:pPr>
          </w:p>
        </w:tc>
        <w:tc>
          <w:tcPr>
            <w:tcW w:w="650" w:type="pct"/>
            <w:vAlign w:val="center"/>
          </w:tcPr>
          <w:p/>
        </w:tc>
        <w:tc>
          <w:tcPr>
            <w:tcW w:w="412" w:type="pct"/>
            <w:vAlign w:val="center"/>
          </w:tcPr>
          <w:p>
            <w:pPr>
              <w:rPr>
                <w:rFonts w:hint="eastAsia"/>
                <w:lang w:eastAsia="zh-CN"/>
              </w:rPr>
            </w:pPr>
          </w:p>
        </w:tc>
        <w:tc>
          <w:tcPr>
            <w:tcW w:w="617" w:type="pct"/>
            <w:vAlign w:val="center"/>
          </w:tcPr>
          <w:p>
            <w:pPr>
              <w:rPr>
                <w:rFonts w:hint="eastAsia"/>
                <w:lang w:eastAsia="zh-CN"/>
              </w:rPr>
            </w:pPr>
          </w:p>
        </w:tc>
      </w:tr>
    </w:tbl>
    <w:p/>
    <w:p/>
    <w:p/>
    <w:p/>
    <w:p/>
    <w:p/>
    <w:p/>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代表作一：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深切的关怀</w:t>
      </w:r>
      <w:r>
        <w:rPr>
          <w:rFonts w:hint="eastAsia" w:ascii="方正小标宋_GBK" w:hAnsi="方正小标宋_GBK" w:eastAsia="方正小标宋_GBK" w:cs="方正小标宋_GBK"/>
          <w:b w:val="0"/>
          <w:bCs w:val="0"/>
          <w:sz w:val="36"/>
          <w:szCs w:val="36"/>
          <w:lang w:eastAsia="zh-CN"/>
        </w:rPr>
        <w:t>　</w:t>
      </w:r>
      <w:r>
        <w:rPr>
          <w:rFonts w:hint="eastAsia" w:ascii="方正小标宋_GBK" w:hAnsi="方正小标宋_GBK" w:eastAsia="方正小标宋_GBK" w:cs="方正小标宋_GBK"/>
          <w:b w:val="0"/>
          <w:bCs w:val="0"/>
          <w:sz w:val="36"/>
          <w:szCs w:val="36"/>
        </w:rPr>
        <w:t>巨大的鼓舞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——习近平总书记在甘考察回访记·敦煌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八月的敦煌，瓜果飘香，游人如织。</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闻名遐迩的世界文化遗产莫高窟，正在迎接着来自世界各地的文化学者和普通游客。</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8月19日下午，莫高窟迎来了一位特殊的客人。中共中央总书记、国家主席、中央军委主席习近平来到莫高窟，深入敦煌研究院，实地察看珍藏文物和学术成果展示，同专家、学者和文化单位代表座谈，听取文物保护和研究、弘扬优秀历史文化情况的介绍。</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沿着习近平总书记考察的足迹，新甘肃·甘肃日报记者走进这座人类文化的圣殿，走近同总书记亲切交流过的人们，感受总书记对敦煌文化深刻的理解、寄予的厚望。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文化自信是更基本、更深沉、更持久的力量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习近平总书记来莫高窟的时候，大客流高峰期已经过了。这时候，有人喊了一声‘习总书记来了！’很多正在休息的游客先是愣了一下，接着就向窟区围栏方向涌，都想近距离见见总书记。”敦煌研究院接待部副主任宋淑霞回忆道，“我陪着总书记从96窟出来的时候，莫高窟窟区围栏周边全是游客，纷纷向总书记问好。总书记非常平易近人，他频频驻足，向游客们挥手致意，还与就近的游客亲切握手，问大家都是从哪里来的，参观得怎么样。”</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作为总书记参观莫高窟的讲解员，令宋淑霞难以忘怀的，除了总书记对待普通群众亲切、热情、平易近人的态度，还有他对敦煌文化的了解。“在45窟，看到塑像时，我们还没有开始介绍，他就说‘这就是莫高窟最有名的那组塑像吧，这是阿难，这个是迦叶。’”宋淑霞回忆道。</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在第61窟，总书记的博闻强记，给敦煌研究院院长赵声良留下了深刻的印象。“第61窟最令人震撼、也最令人回味的是《五台山图》。这幅壁画长13.45米、高3.42米，画中是山西五台山方圆八百里的山川城池，描绘了从山西太原经五台山到河北镇州，也就是今天的河北省正定县周围八百里以内的山川景色。”赵声良说，“总书记得到这些信息后，马上问起了当时从正定出发到五台山沿途的一些情况，他还讲到，正定自古就是一个非常重要的军事重镇。同时为我们介绍了正定的隆兴寺和寺里的千手千眼观音菩萨塑像的艺术价值。”</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短时间的接触，总书记深厚的文化底蕴、强烈的中华传统文化情结立即感染了敦煌研究院的工作人员。“总书记对我们的传统文化和历史非常熟悉，在看敦煌研究院收藏的古代文物时，非常认真。我向他介绍敦煌写经时，提到了北魏的写经是从隶书向楷书转化的，他立即告诉我，河北正定隆兴寺的龙藏寺碑也是从隶书转向楷书的一个代表。”赵声良激动地说。</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在随后的座谈会上，总书记对文化自信的深邃思考与精彩阐述，更深层次启迪着每一个参会人员。</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总书记对中国传统文化的了解与热爱，给我们留下了深刻的印象。”敦煌研究院副院长张先堂回忆道，总书记在座谈会上说，我们要铸就中华文化新辉煌，就要以更加博大的胸怀，更加广泛地开展同各国的文化交流，更加积极主动地学习借鉴世界一切优秀文明成果。“字里行间无不透出强烈的文化自信。文化自信是更基本、更深沉、更持久的力量。敦煌文化正是中华文明同各种文明长期交流融汇的结果，展示着中国文化的自信。”</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总书记对弘扬中国传统文化的重要指示精神非常深刻，他讲到中国传统文化并没有摒弃外来的东西，但是我们要坚持我们的民族特色。优秀文化要发扬光大，同时要学习外来的文化。这对我们的研究非常有启发。”赵声良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推动敦煌文化研究服务共建“一带一路”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总书记叮嘱我们，要推动敦煌文化研究服务共建‘一带一路’，加强同沿线国家的文化交流，增进民心相通。我认为，民心相通是另外‘四通’的基础和支撑，我们要在‘一带一路’建设中，积极传播中华文明，增进民心相通。”张先堂说。</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总书记这一席话，更加加深了我对文化自信、命运共同体、文化共同体的认识。”赵声良说：“敦煌文化是丝绸之路中外文化融合交流的产物，敦煌的特点就是吸收了外来的东西，然后以中华文化为基础，成长起来的有中国特色的艺术，真实反映了中华文化兼容并蓄的一面。敦煌文化是丝绸之路东西交流中形成的强大文化，这个文化不是靠战争而是靠文化交流，是一种和平、平等的交流。”</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“敦煌文化之所以有吸引全世界目光的魅力，就是因为她形成于东西方多种文化的交融，这正如总书记所说，文明因多样而交流，因交流而互鉴，因互鉴而发展。”张先堂说。</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曾经的交融与互鉴，带来了灿烂的文化，今天，如何将这份宝贵的遗产传承有序、发扬光大，则是历史留给我们这代人的时代课题。“敦煌自古就是丝绸之路重镇，不仅仅是军事重镇，同时是商业和文化交流的中心，这才诞生了博大精深的敦煌文化。我们作为敦煌文化传承的一份子，在今后的工作中一定要创造性转化，除了深入挖掘敦煌的历史文化内涵之外，还应该把敦煌蕴含的深邃内涵，与时代理念融合起来，创新传播方式，让敦煌文化在国际上的影响更加深远。”宋淑霞说。</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运用先进科技提高保护水平，将这一世界遗产代代相传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莫高窟与许许多多文化遗产一样，是属于国家所有的物质形态的文化资源，它既有珍贵稀有的价值，又有脆弱易损的特点。一旦破坏，不可再生，将永远消失。</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习总书记这次来莫高窟，最关心的就是文物保护问题，”赵声良说，“现在的洞窟外围是上世纪60年代修复时做的护墙，总书记走到洞窟外，用手轻轻地抚摸着护墙问，‘这是什么时候进行修复的？’我对他说，这是上世纪60年代国家拨专款进行的保护工程，是在梁思成等专家的指导下做的。当时的原则是修旧如旧，我们修的那个墙面跟旧有的砂砾岩的原始状况几乎是一样的，做到了‘修旧如旧、有若无、实若虚、大智若愚’。经过了几十年，保护工程还是做得非常好的。总书记听了非常高兴，他说：‘你们敦煌研究院做了很多工作。’”</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近二三十年来，随着我国国力不断提升，敦煌学研究也获得长足进步。“学术研究方面，我们有一批研究力量，从考古、历史、古代文献、壁画内容考证，各个方面都开展起来。敦煌研究院在敦煌学很多领域也走在前头，实力很强，我们对壁画的分期排年，敦煌石窟考古、敦煌石窟的历史研究，这些方面都是最好的；文献研究也发展起来了，尤其是很多敦煌文献跟敦煌本地的历史有关，跟莫高窟有关的，这些文献的研究，研究院都是有优势的。这次总书记提出：‘要把敦煌研究院建成我国文化遗产保护传承的典范，占领国际敦煌学的制高点’，我们深感任务艰巨。”</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面对新的任务，81岁高龄的敦煌研究院名誉院长樊锦诗充满了紧迫感。“习总书记为我们今后的工作指明了方向，提出了思路。可以说，现在我们的任务非常艰巨，只有继续努力。正如总书记在纪念改革开放40周年大会上所说的，‘我们现在所处的，是一个船到中流浪更急、人到半山路更陡的时候。是一个愈进愈难、愈进愈险而又不进则退、非进不可的时候。’”樊锦诗说，“我们有退路吗？我们只能进。石窟，国家交给了我们，总书记又肯定了我们，能退吗？我们要抓住机遇，创新，不能躺在成绩堆上，满意得不得了。要找出问题，找准问题。总书记一再说，文物要保护，要走好中国特色的文物保护旅游开发道路。对我们来说，要走好这条路，就是要抓住机遇、要创新，往前走！”</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时间总是过得很快。习近平总书记考察结束时，有一幕场景令赵声良终身难忘。“当时已经快晚上7点了，我扶着樊院长，送总书记上车，总书记看着我们说：‘你们真是一代一代相传啊’！”</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sz w:val="30"/>
          <w:szCs w:val="30"/>
        </w:rPr>
      </w:pPr>
      <w:r>
        <w:rPr>
          <w:rFonts w:hint="eastAsia" w:ascii="仿宋" w:hAnsi="仿宋" w:eastAsia="仿宋" w:cs="仿宋"/>
          <w:sz w:val="30"/>
          <w:szCs w:val="30"/>
        </w:rPr>
        <w:t>夕阳之中，两代敦煌文化的守护者，相互扶持，与习近平总书记挥手道别。在他们之间，如薪火般代代相传的，正是那“坚守大漠、甘于奉献、勇于担当、开拓进取”的“莫高精神”。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代表作二：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深切的关怀 巨大的鼓舞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——习近平总书记在甘考察回访记·张掖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“我们要讲好党的故事，讲好红军的故事，讲好西路军的故事，把红色基因传承好。”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位于张掖市高台县的中国工农红军西路军纪念馆气势恢宏，静静地诉说着中国工农红军西路军不畏艰险、浴血奋战、为党为民英勇献身的英雄故事。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8月20日上午11时45分许，习近平总书记来到这里。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中国工农红军西路军纪念碑巍峨耸立。纪念碑后，是中国工农红军西路军阵亡烈士公墓。这里掩埋着西路军转战河西、血战高台壮烈牺牲的第5军军长董振堂、政治部主任杨克明等近3000名革命先烈的忠骨。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“总书记缓缓拾级而上，向革命先烈敬献花篮，深深地三鞠躬，表达对革命先烈的无限崇敬之情。”纪念馆宣教科科长王丽霞回忆说。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随后，习近平总书记进入陈列展览室。面对一张张历史图片，一件件文献实物，总书记详细了解那段可歌可泣的历史。</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“总书记看得非常仔细，听得非常认真。”担任讲解工作的王丽霞从头到尾都记忆深刻。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“真是没想到，总书记对西路军历史这么关注。万一讲不好，怎么办？”对于这个已经解说过千百次的展室，王丽霞刚开始就紧张了起来。可回头看到总书记和蔼可亲的面容时，她心里又踏实了。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“当看到《宁都起义纪事》这本书时，总书记说，董振堂是宁都起义的领导人之一。”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“我还没有讲解，总书记怎么连这都知道？”王丽霞告诉记者，这是当天她的第二个“没想到”，“总书记对西路军历史这么了解。”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“第三个‘没想到’的是，总书记非常关注幸存的西路军战士和他们后代的生活状况。”王丽霞说。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当看董振堂、杨克明烈士的塑像时，总书记关切地询问王丽霞，“他们有后人吗，现在在哪里？”王丽霞一一介绍了有关情况。她注意到，总书记欣慰地点了点头。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“原本计划半个小时的参观，由于总书记看得特别认真，最后持续时间超过了一小时。”王丽霞说。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“新中国是无数革命先烈用鲜血和生命铸就的。要深刻认识红色政权来之不易，新中国来之不易，中国特色社会主义来之不易。”在参观完展览后，习近平总书记深情地说。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听了总书记的话，王丽霞暗自下定决心，“以后的工作中，我将在做好场馆讲解的同时，通过流动展览、PPT课堂等多种方式，让越来越多的人了解西路军历史，让越来越多的人知道建立共和国的艰辛和现在美好生活的来之不易。”</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“这是一片革命先烈用鲜血染红的土地，一定要把她建设好！”离开纪念馆时，习近平总书记对在场的高台县委书记杨成林嘱咐道。</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习近平总书记来高台的消息不胫而走，群众闻讯赶来，挤满街道两侧，激动地向总书记挥手欢呼。</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看到热情的群众，习近平总书记走下车来同群众亲切握手，向大家频频致意，人群中爆发出更加热烈的掌声和欢呼声，整个县城变成一片欢乐的海洋。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“做强实体经济需要大量技能型人才，需要大力弘扬工匠精神，发展职业教育前景广阔、大有可为。”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“为中国的黎明培育新人。”这是新西兰友人路易·艾黎在中国创办培黎学校的初衷。</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8月20日15时35分许，习近平总书记专程来到张掖市山丹县，考察山丹培黎学校。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路易·艾黎是20世纪对中国贡献最大、最受中国人民爱戴的“十大国际友人”之一。1927年，他首次来到中国，就再也舍不得离开。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1940年，艾黎在陕西凤县创办培黎工艺学校，1943年迁至甘肃省山丹县。自此，艾黎在山丹生活了10年，他视山丹为其“第二故乡”。晚年，他将自己收藏的近4000件珍贵历史文物全部捐献给山丹县。</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1987年，在中国工作生活60年的艾黎在北京逝世。遵照其遗愿，他的骨灰运回山丹，长眠于此。</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实训室里，几名老师带着20名同学正在进行普通车床的加工练习。从8月1日开始，他们已经利用了大半个暑假，为今年10月份举办的张掖市中等职业学校学生技能大赛加紧训练。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“我们没有想到总书记真的会来我们学校。”机电专业二年级二班学生曾学成说。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当习近平总书记走到他们面前时，师生们激动万分，纷纷围拢过来。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“你喜不喜欢这个专业？”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“喜欢。”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“为什么喜欢？”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“我动手能力强。”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“加工这样一个皮带轮需要多长时间？”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“从下料到制作出来需要一个小时左右的时间。”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曾学成当时正在普通机械加工区实操，回忆起这段和总书记的简短对话，他仍然历历在目。“总书记非常亲切，像爷爷一样！”他激动地告诉记者。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爷爷说，三百六十行，行行出状元。希望我们继承优良传统，与时俱进，大有前途。他支持我们！这番话，说到我心坎了。我的文化科目成绩虽说不好，但去年，我拿到全市技能比赛一等奖。再说，咱这个专业就业范围挺广。学会一技之长，就有了成长的本领。”曾学成告诉记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以前，我也曾为自己没能考上高中而自卑过，学了机电专业后，许多亲友都不大理解，经常问我，一个女孩，怎么学这？”在机电专业二年级二班，钱莉是全班45名学生中仅有的两名女生之一。她开心地告诉记者，那天现场聆听了习近平总书记暖心的话语后，本来就喜欢这一专业的她更加自信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“总书记问我，明年毕业之后干啥？”钱莉回忆说，她告诉习近平总书记，打算进入高职院校继续深造，学成之后做机械工程技师。总书记对她赞许地点了点头。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钱莉还清楚地记得，当天，总书记对在场的培黎师生语重心长地说：“山丹培黎学校是一所具有光荣历史和国际主义精神的职业学校。希望同学们专心学习，掌握更多实用技能，努力成为对国家有用、为国家所需的人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们新生入学第一堂课就是参观艾黎故居，学习校史，没想到总书记今天到我们学校参观。总书记对我们学校的称赞、对我们职校学生的鼓励让我特别激动，为自己的学校深感骄傲和自豪！”钱莉由衷地对记者说道。</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习近平总书记在山丹培黎学校考察时，一个细节让学校校长彭东军印象尤为深刻，总书记问彭东军：“你们这边的职普比是多少？”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职普比，是教育领域的一个专业名词，是指高中阶段职业教育与普通教育的结构比。总书记如此专业的发问，让彭东军心里不由得一阵紧张。</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“我们这里的职普比现在是4.5∶5.5，在我们省内是比较高的。”彭东军向总书记汇报说。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提及山丹县职普比的变化，让彭东军很是感慨。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曾经，社会上对职业教育存在一些偏见。这给山丹培黎学校的招生也带来了困难。</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党的十八大以来，以习近平同志为核心的党中央高度重视职业教育发展改革，国家相继出台了一系列中等职业教育发展的政策措施。“特别是搭建了中等职业教育与高等职业教育之间衔接的桥梁，让中职教育的办学质量不断提升，职普比也因此而越来越高。”彭东军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“多年来，习近平总书记一直牵挂着山丹培黎学校的发展。”彭东军感慨地告诉记者。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1999年，在时任福建省省长的习近平同志关怀下，爱心人士为山丹培黎学校捐资修建了山丹第一座多媒体教室。2002年，习近平曾向山丹培黎学校纪念路易·艾黎诞辰105周年暨培黎学校建校60周年纪念活动发来贺信，勉励学校师生“在新世纪不断取得新成就、实现新发展”。同时，在公开场合，习近平总书记也曾多次提到了山丹培黎学校的创始人路易·艾黎和乔治·何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叮嘱我们，路易·艾黎先生提出‘手脑并用，创造分析’的办学宗旨，对今天我们发展职业教育依然有借鉴意义。要继承优良传统，创新办学理念，为新时代推进西部大开发培养更多应用型、技能型人才。他殷切的鼓励，让我对自己所从事职业教育感觉越来越有盼头，越来越有希望。”彭东军信心十足地告诉记者，决不辜负总书记的嘱托，努力把学校办出特色、办出水平，立足甘肃、面向“一带一路”沿线国家和地区，努力培养更多具有现代工匠精神和国际视野的应用型技能型人才，推动国内及“一带一路”沿线国家和地区开展职业技术培训和交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现在，在距离山丹培黎学校不远处，一所崭新而宏伟的现代化职业学校——培黎国际职业技术学院正拔地而起。目前，该项目一期主体工程已经封顶。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“只要贯彻新发展理念，绿水青山就可以成为金山银山。”</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绿草如茵，苍茫辽阔。山丹马场位于甘肃河西走廊中部、祁连山北麓，地跨甘青两省。这里水草丰茂，是马匹繁衍、生长的理想场所，总面积329万亩，是目前世界上最大、历史最悠久的马场。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从山丹培黎学校出来，已是傍晚时分，习近平总书记又不辞辛劳，沿着山路长途跋涉，来到位于祁连山冷龙岭北麓的山丹马场。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时，我们正骑马在草原上巡牧，看见有车过来，然后一行人走下车来，起初我还没在意，再仔细一看，竟然是习近平总书记！在草原上待了大半辈子，没想到在马场见到了总书记，当时真不敢相信自己的眼睛。”回忆起当时的情景，山丹马场一场四队队长院天军难掩兴奋之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“总书记特别亲切，一点架子都没有。没想到，他会对我们普通牧民的生活如此关心。”院天军激动地说。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“总书记问我们，草原上现在有没有狼？平常我们放马用不用牧羊犬？还一一问我们的工资收入情况等，问的都是跟我们生活息息相关的事儿，特别贴心！”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“总书记还询问我们山丹马场改良的马都有什么品种，这是我抢着给总书记汇报的，说有英丹马、阿丹马、顿丹马、汗丹马等多个品种。”牧工霍成新说起当天的情形，很是自豪。</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不仅关注我们牧工当前的生活状况，也很关心我们马场未来的发展，那天在现场总书记还问我们‘能不能培养出新一代的牧马人？’我们一致回答‘还会有新一代牧马人来接班放马！’”当天在场的几位牧工告诉记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院天军就出生在山丹马场，是一名名副其实的“马二代”，他已经在这里工作了29年，他告诉记者，他的孩子也即将大学毕业，正准备申请回到马场来上班。“总书记如此关心我们马场的发展，这让我们备受鼓舞，肯定会有更多的‘马二代’‘马三代’来接班，把我们的马场发展得越来越好！”他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“这是什么草？”那天，习近平总书记俯下身子，在草原上摘了两株草，询问中农发山丹马场有限责任公司总经理王永军。</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“我回答道，这是黄花棘豆和披碱草。”王永军告诉记者，那一刻，他真切感受到了习近平总书记对生态环保问题的高度重视。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2017年7月，中央对祁连山国家级自然保护区生态环保问题发出问责通报后，如同“猛击一掌”的警醒，使得陇原大地迅速打响了一场“半个世纪以来最大规模的生态治理战”。经过彻底而“不打折扣”的严格整改和修复治理，如今，“母亲山”正逐步恢复往日美丽的容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当天的考察中，习近平总书记对祁连山生态环境整治的成果给予了充分的肯定。他指出，保护好祁连山的生态环境，对保护国家生态安全、对推动甘肃和河西走廊可持续发展都具有十分重要的战略意义。要正确处理生产生活和生态环境的关系，积极发展生态环保、可持续的产业，保护好宝贵的草场资源，让祁连山绿水青山常在，永远造福草原各族群众。</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农发山丹马场有限责任公司董事长张日明说：“总书记对生态环保问题如此重视，保护好祁连山是总书记对我们如山般的重托，山丹马场在推动发展的同时，将坚决坚持把生态环境保护摆在第一位，决不辜负总书记的信任和嘱托！”</w:t>
      </w:r>
    </w:p>
    <w:p/>
    <w:p/>
    <w:p/>
    <w:p/>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代表作三：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b/>
          <w:bCs/>
          <w:sz w:val="36"/>
          <w:szCs w:val="36"/>
        </w:rPr>
        <w:t>深切的关怀 巨大的鼓舞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——习近平总书记在甘考察回访记·兰州</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保护好母亲河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好！”“主席好！”8月21日下午3时45分许，当中共中央总书记、国家主席、中央军委主席习近平抵达位于兰州市南滨河东路的兰铁泵站项目点，对黄河治理项目进行实地考察时，周边的群众抑制不住内心的激动，大声欢呼，脸上洋溢着满满的喜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入秋的金城，微风吹拂，气候宜人。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习近平总书记乘车沿黄河风情线由西向东穿越兰州市区。一路上，草木葱茏，鲜花绽放，闻讯而来的群众来到道路两侧，自发地向总书记致以最热烈的欢迎。</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在兰铁泵站项目点，昔日废弃的泵房建筑已于去年底拆除，新建的面积518平方米的观景平台上，坐落着两座古朴雅致的观景亭，与美丽的黄河风情线融为一体，成为兰州市民休闲和游客观光的好去处。</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的到来，是对我们水务工作者最大的鼓舞与激励。”回忆起与习总书记握手的瞬间，兰州市水务局党组书记、局长魏孔仁仍感到十分兴奋。魏孔仁告诉记者，总书记俯瞰了堤坝加固防洪工程，详细了解黄河干流甘肃段和兰州段防洪治理工程及黄河兰州段水资源保护、水环境治理等情况，并询问了一些具体工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长期以来，习近平总书记对江河湖泊的保护与治理始终牵挂于心，多次强调保护江河湖泊，事关人民群众福祉，事关中华民族长远发展。</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黄河干流甘肃段防洪治理工程是2015年国务院确定的172项重大水利项目之一，涉及我省兰州、白银、临夏、甘南等4个市州。其中，黄河干流兰州段防洪工程是这一工程的子项目，投资占到约全省工程的一半，达到16.8亿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在省市两级党委政府的高度重视下，兰州段防洪工程于2015年底全面开工建设。开工以来，全体建设者以高度的责任感全力推进工程建设，已累计新建或维修河堤、护岸、护坡54.1公里，目前工程已接近尾声。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去年和今年，黄河兰州段最高流量均连续23天突破每秒3000立方米，但没有出现一处险情，一个重要的原因就是这一防洪工程发挥了重要作用。”魏孔仁说，此次总书记专门考察黄河治理项目点，充分说明了他对保护好黄河这条母亲河的高度关注，也让每一位水务工作者感到责任重大，使命光荣。他表示，要深入贯彻落实习近平生态文明思想，按照新时代治水方针，坚持系统治理，久久为功，实施好黄河防洪治理工程，真正把母亲河治理好、保护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习近平总书记抵达项目点时，兰州市黄河河道站站长郭德军就站在30多米外的地方。看到总书记那熟悉的身影，郭德军兴奋不已，赶紧用手机记录下了这一激动人心的时刻。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于黄河兰州段的变化，郭德军颇有感受。他说，这几年，在各相关部门的共同努力下，黄河兰州段变得更加安全了，更加靓丽了，百里黄河风情线成为兰州市对外的一张亮丽“名片”，作为兰州市黄河干流防洪工程的一名建设者，他由衷地感到自豪。</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加强河道治理的同时，近年来，兰州市还深入开展了一系列河湖环境专项整治行动，对沿河43个排污口进行了截流，对8条黑臭水体实施了综合治理，河道环境得到进一步改善，黄河水质实现常年稳定达标。郭德军说，总书记要求兰州要在保持黄河水体健康方面先发力、带好头，我们一定不辜负总书记的期望，认真扎实做好每一项工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“都说江南好，黄河之滨也很美嘛，很舒适。”考察即将结束时，习近平总书记来到群众前，兴致勃勃地与兰州市民面对面进行亲切交流，并对兰州黄河沿线风景加以称赞。</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“总书记特别和蔼可亲，看到我们都在向他挥手呼喊，也微笑着向我们招手。”24岁的兰州市民陈龙兴奋地向记者展示着自己拍摄的视频。画面上，习近平总书记向市民挥手致意的场景，温暖了美丽的黄河之畔。</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今天能如此近距离地见到总书记，真是太幸运了！”业余摄影师刘文琴一边向大家展示刚才抓拍的习近平总书记考察的照片，一边分享着自己的感受。“总书记说城市是人民的，要让人民群众生活更幸福，听了后感觉特别温暖。”她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回兰探亲的65岁退休老人廖利萍说，“没想到今天在家乡见到了总书记，真的很开心。”这几年廖利萍回兰探亲，最大的感受就是兰州变美了，变得干净了，“特别是百里黄河风情线景色优美，环境宜人，不输江南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观景平台上，很多市民意犹未尽，久久不愿离去，沉浸在见到习近平总书记的巨大喜悦之中。河畔微风拂过，一阵清凉，沁人心脾……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_GBK" w:hAnsi="方正小标宋_GBK" w:eastAsia="方正小标宋_GBK" w:cs="方正小标宋_GBK"/>
          <w:b w:val="0"/>
          <w:bCs w:val="0"/>
          <w:sz w:val="30"/>
          <w:szCs w:val="30"/>
        </w:rPr>
      </w:pPr>
      <w:r>
        <w:rPr>
          <w:rFonts w:hint="eastAsia" w:ascii="方正小标宋_GBK" w:hAnsi="方正小标宋_GBK" w:eastAsia="方正小标宋_GBK" w:cs="方正小标宋_GBK"/>
          <w:b w:val="0"/>
          <w:bCs w:val="0"/>
          <w:sz w:val="30"/>
          <w:szCs w:val="30"/>
        </w:rPr>
        <w:t>一位特殊的读者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“我们全体‘读者人’感到无比自豪、无比兴奋和无比骄傲！”回想起总书记考察时的情景，读者出版集团有限公司董事长刘永升仍然抑制不住内心的激动。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“总书记的到来，是对读者出版集团最大的肯定。”刘永升说。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读者出版集团是我省重要的文化单位，拥有著名的《读者》杂志。作为我国具有广泛社会影响力的文化综合类期刊和月均发行量最大的杂志，自1981年创刊以来，《读者》始终坚持正确的舆论导向，向上向善向美，传播正能量，以弘扬中华优秀文化为己任，影响了一代又一代人，被誉为中国人的“心灵读本”。</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在读者出版集团的发展历程展示区，习总书记一边认真聆听介绍，一边饶有兴致地翻阅《读者》杂志的创刊号——1981年第1期《读者文摘》（注：《读者文摘》于1993年改名为《读者》）。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总书记告诉大家，自己年轻的时候常看《读者》，现在虽然工作忙了，但还在看。”刘永升说，“总书记的这番话，让我们大家倍感振奋，心里都觉得暖暖的，给予我们莫大的鼓舞，更加激励着我们加倍努力，把工作做得更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展区内，“《读者》之路”“以文化人的《读者》”“走向世界的《读者》”“转型升级中的《读者》”等几个板块，全面系统地展示了《读者》杂志以及读者集团的发展历程、价值追求以及未来发展方向。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读者出版集团副总经理富康年回忆说，总书记在展区内听得很认真，看得很仔细，不时会询问一些具体情况。看到面向中国台湾、香港地区以及北美地区出版的《读者》版本时，总书记还特意询问了相关发行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在陈列着部分由读者集团出版发行的优秀书籍前，详细记录西藏正式纳入中国版图这一历史时刻的《萨班与阔端凉州会谈》一书，引起了习总书记的浓厚兴趣。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总书记拿起这本书仔细翻阅，表示回去以后一定要读一读。”富康年说，有关敦煌藏经洞、简牍等方面的书籍，总书记都重点进行了翻阅，看得出来，总书记是一位非常爱读书的人，而且对中华优秀传统文化十分关注。总书记还嘱咐大家，人们现在获取知识的渠道虽然有很多，但读书依然是最有益的方式之一，还是应该坚持读书的。这也更加坚定了我们出版发行更多优秀书籍的信心与决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近年来，读者出版集团与时俱进，积极探索，不断延伸产业链。如今的读者出版集团，业务涵盖出版发行、绿色印刷、文化旅游、文化创意、阅读服务、金融投资、文化地产、仓储物流、物业管理等多个方面，已形成多元化、综合性的文化产业体系。富康年告诉记者，在读者创意中心参观时，看到一个个以“兰花花”、庆阳皮影戏等浓郁地方文化特色为元素制作的精美文创产品时，总书记对读者出版集团在文创领域的探索表示赞许，强调要在坚守主业的基础上推动经营多元化，努力实现社会效益和经济效益双丰收。</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在大约40分钟的考察中，习总书记将近一半的时间放在了《读者》杂志编辑部。</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读者》杂志编辑部仅有16名编辑，平均年龄不到40岁。就是这样一支优秀的年轻队伍，接力传承，编辑出版了全国发行规模最大的杂志。每半个月，他们要从六七百本书籍、期刊、杂志以及1500多名特约作家提供的3万多篇文章中，精心选编出50多篇优秀文章，而且将差错率保持在了万分之零点五以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刚走进编辑部，总书记就微笑着说道，‘和我想的不一样，编辑比较少，也比较年轻’。”《读者》杂志社常务副社长宁恢向习总书记详细介绍了《读者》杂志编辑部的全体人员情况和每一期的出版流程。“听了我的介绍，习总书记说，编辑工作很辛苦，并勉励大家努力为社会创造出更多的精神食粮。”宁恢说。</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“习总书记非常平易近人，他和编辑部的每一个人都握了手，之前我还担心和他握不上手呢。”编辑部执行主编陈天竺说，总书记的手非常温暖有力，大家都围到他周围，感到特别幸福。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编辑部责任编辑李霞说，在传统媒体受到冲击的当下，总书记到访《读者》编辑部，既是对我们的一种鼓励，更是一种鞭策。</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读者》始终笃信“内容为王”，把提供高品质的精神食粮视若杂志的生命，始终关注人的成长，激励人的意志，丰富人的精神需求，抚慰人的心灵，促进人的全面发展，用人文精神滋养国人素质。在很多人心中，《读者》是可以对床夜语的朋友和精神伴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作为《读者》的一名读者，长期以来，习总书记一直对这本刊物保持着关注。“总书记对我们说，《读者》的文章让人看了以后常常会有一种醍醐灌顶、豁然开朗的感觉，这是一本内容高雅的优秀刊物，要继续加以保持。”宁恢说，这是对《读者》杂志莫大的褒奖，激励着大家牢牢把握正确导向，再攀高峰，不断前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时间过得很快，不知不觉，习总书记在读者出版集团的考察即将结束。大家围在总书记身旁，久久不愿散去，鼓掌、握手、告别……一些人眼里涌出了感动的泪花。</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“要提倡多读书，建设书香社会”“为人民提供更多优秀精神文化产品，善莫大焉”……临别前，总书记向大家挥手道别。殷殷嘱托，犹在耳畔；款款深情，饱含力量。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读者》是执着的坚守者，这本杂志的成功，是几代‘读者人’‘不忘初心、牢记使命’，用工匠精神打造精品、追求卓越而育成的。”刘永升表示，读者出版集团全体干部职工将牢记习总书记到读者出版集团考察时的殷切嘱托，不负厚望，坚持守正创新，坚持内容为王，坚持精益求精，讲好中国故事，传播好中国声音，为这个伟大的时代鼓与呼，做中华优秀文化坚定的传承者和守护者。</w:t>
      </w:r>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代表作二：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C5839"/>
    <w:rsid w:val="3DFC5839"/>
    <w:rsid w:val="56F5590B"/>
    <w:rsid w:val="5F955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00" w:lineRule="exact"/>
      <w:jc w:val="center"/>
      <w:outlineLvl w:val="0"/>
    </w:pPr>
    <w:rPr>
      <w:rFonts w:eastAsia="方正小标宋简体" w:asciiTheme="minorAscii" w:hAnsiTheme="minorAscii"/>
      <w:kern w:val="44"/>
      <w:sz w:val="36"/>
      <w:szCs w:val="2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rFonts w:eastAsia="方正小标宋简体" w:asciiTheme="minorAscii" w:hAnsiTheme="minorAscii"/>
      <w:kern w:val="44"/>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2020-07-02T05:50:00Z</dcterms:created>
  <dc:creator>WPS_1469165668</dc:creator>
  <cp:lastModifiedBy>WPS_1469165668</cp:lastModifiedBy>
  <dcterms:modified xsi:type="dcterms:W3CDTF">2020-07-02T05:52:00Z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