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exact"/>
        <w:jc w:val="center"/>
        <w:rPr>
          <w:rFonts w:ascii="华文中宋" w:hAnsi="华文中宋" w:eastAsia="华文中宋"/>
          <w:sz w:val="36"/>
          <w:szCs w:val="36"/>
        </w:rPr>
      </w:pPr>
      <w:r>
        <w:rPr>
          <w:rFonts w:hint="eastAsia" w:ascii="华文中宋" w:hAnsi="华文中宋" w:eastAsia="华文中宋"/>
          <w:sz w:val="36"/>
          <w:szCs w:val="36"/>
        </w:rPr>
        <w:t>中国新闻奖参评作品推荐表</w:t>
      </w:r>
    </w:p>
    <w:tbl>
      <w:tblPr>
        <w:tblStyle w:val="4"/>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737"/>
        <w:gridCol w:w="4"/>
        <w:gridCol w:w="1460"/>
        <w:gridCol w:w="1460"/>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exact"/>
        </w:trPr>
        <w:tc>
          <w:tcPr>
            <w:tcW w:w="1535" w:type="dxa"/>
            <w:vMerge w:val="restart"/>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作品标题</w:t>
            </w:r>
          </w:p>
        </w:tc>
        <w:tc>
          <w:tcPr>
            <w:tcW w:w="4201" w:type="dxa"/>
            <w:gridSpan w:val="3"/>
            <w:vMerge w:val="restart"/>
            <w:tcBorders>
              <w:top w:val="single" w:color="auto" w:sz="4" w:space="0"/>
              <w:left w:val="single" w:color="auto" w:sz="4" w:space="0"/>
              <w:right w:val="single" w:color="auto" w:sz="4" w:space="0"/>
            </w:tcBorders>
            <w:vAlign w:val="center"/>
          </w:tcPr>
          <w:p>
            <w:pPr>
              <w:spacing w:line="380" w:lineRule="exact"/>
              <w:jc w:val="center"/>
              <w:rPr>
                <w:rFonts w:ascii="华文中宋" w:hAnsi="华文中宋" w:eastAsia="华文中宋"/>
                <w:sz w:val="28"/>
              </w:rPr>
            </w:pPr>
            <w:r>
              <w:rPr>
                <w:rFonts w:ascii="微软雅黑" w:hAnsi="微软雅黑" w:eastAsia="微软雅黑" w:cs="微软雅黑"/>
                <w:i w:val="0"/>
                <w:caps w:val="0"/>
                <w:color w:val="333333"/>
                <w:spacing w:val="0"/>
                <w:sz w:val="21"/>
                <w:szCs w:val="21"/>
                <w:shd w:val="clear" w:fill="FFFFFF"/>
              </w:rPr>
              <w:t>用精细化新媒体产品提升主流媒体传播力 ——以甘肃日报社媒体融合实践为例</w:t>
            </w:r>
          </w:p>
        </w:tc>
        <w:tc>
          <w:tcPr>
            <w:tcW w:w="1460" w:type="dxa"/>
            <w:tcBorders>
              <w:top w:val="single" w:color="auto" w:sz="4" w:space="0"/>
              <w:left w:val="single" w:color="auto" w:sz="4" w:space="0"/>
              <w:right w:val="single" w:color="auto" w:sz="4" w:space="0"/>
            </w:tcBorders>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参评项目</w:t>
            </w:r>
          </w:p>
        </w:tc>
        <w:tc>
          <w:tcPr>
            <w:tcW w:w="2486" w:type="dxa"/>
            <w:tcBorders>
              <w:top w:val="single" w:color="auto" w:sz="4" w:space="0"/>
              <w:left w:val="single" w:color="auto" w:sz="4" w:space="0"/>
              <w:right w:val="single" w:color="auto" w:sz="4" w:space="0"/>
            </w:tcBorders>
            <w:vAlign w:val="center"/>
          </w:tcPr>
          <w:p>
            <w:pPr>
              <w:spacing w:line="480"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新闻论文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1535" w:type="dxa"/>
            <w:vMerge w:val="continue"/>
            <w:vAlign w:val="center"/>
          </w:tcPr>
          <w:p>
            <w:pPr>
              <w:spacing w:line="380" w:lineRule="exact"/>
              <w:jc w:val="center"/>
              <w:rPr>
                <w:rFonts w:ascii="华文中宋" w:hAnsi="华文中宋" w:eastAsia="华文中宋"/>
                <w:sz w:val="28"/>
              </w:rPr>
            </w:pPr>
          </w:p>
        </w:tc>
        <w:tc>
          <w:tcPr>
            <w:tcW w:w="4201" w:type="dxa"/>
            <w:gridSpan w:val="3"/>
            <w:vMerge w:val="continue"/>
            <w:tcBorders>
              <w:top w:val="single" w:color="auto" w:sz="4" w:space="0"/>
              <w:left w:val="single" w:color="auto" w:sz="4" w:space="0"/>
              <w:right w:val="single" w:color="auto" w:sz="4" w:space="0"/>
            </w:tcBorders>
            <w:vAlign w:val="center"/>
          </w:tcPr>
          <w:p>
            <w:pPr>
              <w:spacing w:line="380" w:lineRule="exact"/>
              <w:jc w:val="center"/>
              <w:rPr>
                <w:rFonts w:ascii="华文中宋" w:hAnsi="华文中宋" w:eastAsia="华文中宋"/>
                <w:sz w:val="28"/>
              </w:rPr>
            </w:pPr>
          </w:p>
        </w:tc>
        <w:tc>
          <w:tcPr>
            <w:tcW w:w="1460" w:type="dxa"/>
            <w:tcBorders>
              <w:top w:val="single" w:color="auto" w:sz="4" w:space="0"/>
              <w:left w:val="single" w:color="auto" w:sz="4" w:space="0"/>
              <w:right w:val="single" w:color="auto" w:sz="4" w:space="0"/>
            </w:tcBorders>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体裁</w:t>
            </w:r>
          </w:p>
        </w:tc>
        <w:tc>
          <w:tcPr>
            <w:tcW w:w="2486" w:type="dxa"/>
            <w:tcBorders>
              <w:top w:val="single" w:color="auto" w:sz="4" w:space="0"/>
              <w:left w:val="single" w:color="auto" w:sz="4" w:space="0"/>
              <w:right w:val="single" w:color="auto" w:sz="4" w:space="0"/>
            </w:tcBorders>
            <w:vAlign w:val="center"/>
          </w:tcPr>
          <w:p>
            <w:pPr>
              <w:spacing w:line="480"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新闻论文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exact"/>
        </w:trPr>
        <w:tc>
          <w:tcPr>
            <w:tcW w:w="1535" w:type="dxa"/>
            <w:vMerge w:val="continue"/>
            <w:vAlign w:val="center"/>
          </w:tcPr>
          <w:p>
            <w:pPr>
              <w:spacing w:line="380" w:lineRule="exact"/>
              <w:jc w:val="center"/>
              <w:rPr>
                <w:rFonts w:ascii="华文中宋" w:hAnsi="华文中宋" w:eastAsia="华文中宋"/>
                <w:sz w:val="28"/>
              </w:rPr>
            </w:pPr>
          </w:p>
        </w:tc>
        <w:tc>
          <w:tcPr>
            <w:tcW w:w="4201" w:type="dxa"/>
            <w:gridSpan w:val="3"/>
            <w:vMerge w:val="continue"/>
            <w:tcBorders>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sz w:val="28"/>
              </w:rPr>
            </w:pPr>
          </w:p>
        </w:tc>
        <w:tc>
          <w:tcPr>
            <w:tcW w:w="1460" w:type="dxa"/>
            <w:tcBorders>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语种</w:t>
            </w:r>
          </w:p>
        </w:tc>
        <w:tc>
          <w:tcPr>
            <w:tcW w:w="2486" w:type="dxa"/>
            <w:tcBorders>
              <w:left w:val="single" w:color="auto" w:sz="4" w:space="0"/>
              <w:bottom w:val="single" w:color="auto" w:sz="4" w:space="0"/>
              <w:right w:val="single" w:color="auto" w:sz="4" w:space="0"/>
            </w:tcBorders>
            <w:vAlign w:val="center"/>
          </w:tcPr>
          <w:p>
            <w:pPr>
              <w:spacing w:line="480"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35" w:type="dxa"/>
            <w:vAlign w:val="center"/>
          </w:tcPr>
          <w:p>
            <w:pPr>
              <w:spacing w:line="320" w:lineRule="exact"/>
              <w:jc w:val="center"/>
              <w:rPr>
                <w:rFonts w:ascii="华文中宋" w:hAnsi="华文中宋" w:eastAsia="华文中宋"/>
                <w:spacing w:val="-12"/>
                <w:sz w:val="28"/>
              </w:rPr>
            </w:pPr>
            <w:r>
              <w:rPr>
                <w:rFonts w:hint="eastAsia" w:ascii="华文中宋" w:hAnsi="华文中宋" w:eastAsia="华文中宋"/>
                <w:spacing w:val="-12"/>
                <w:sz w:val="28"/>
              </w:rPr>
              <w:t>作  者</w:t>
            </w:r>
          </w:p>
          <w:p>
            <w:pPr>
              <w:spacing w:line="320" w:lineRule="exact"/>
              <w:jc w:val="center"/>
              <w:rPr>
                <w:rFonts w:ascii="华文中宋" w:hAnsi="华文中宋" w:eastAsia="华文中宋"/>
                <w:spacing w:val="-12"/>
                <w:sz w:val="24"/>
              </w:rPr>
            </w:pPr>
            <w:r>
              <w:rPr>
                <w:rFonts w:hint="eastAsia" w:ascii="华文中宋" w:hAnsi="华文中宋" w:eastAsia="华文中宋"/>
                <w:spacing w:val="-12"/>
                <w:sz w:val="24"/>
              </w:rPr>
              <w:t>（主创人员）</w:t>
            </w:r>
          </w:p>
        </w:tc>
        <w:tc>
          <w:tcPr>
            <w:tcW w:w="274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华文中宋" w:eastAsia="仿宋_GB2312"/>
                <w:sz w:val="28"/>
              </w:rPr>
            </w:pPr>
            <w:r>
              <w:rPr>
                <w:rFonts w:ascii="微软雅黑" w:hAnsi="微软雅黑" w:eastAsia="微软雅黑" w:cs="微软雅黑"/>
                <w:i w:val="0"/>
                <w:caps w:val="0"/>
                <w:color w:val="333333"/>
                <w:spacing w:val="0"/>
                <w:sz w:val="21"/>
                <w:szCs w:val="21"/>
                <w:shd w:val="clear" w:fill="FFFFFF"/>
              </w:rPr>
              <w:t>石萍、李晓君</w:t>
            </w:r>
          </w:p>
        </w:tc>
        <w:tc>
          <w:tcPr>
            <w:tcW w:w="146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sz w:val="28"/>
              </w:rPr>
            </w:pPr>
            <w:r>
              <w:rPr>
                <w:rFonts w:hint="eastAsia" w:ascii="华文中宋" w:hAnsi="华文中宋" w:eastAsia="华文中宋"/>
                <w:sz w:val="28"/>
              </w:rPr>
              <w:t>编辑</w:t>
            </w:r>
          </w:p>
        </w:tc>
        <w:tc>
          <w:tcPr>
            <w:tcW w:w="394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808080"/>
                <w:w w:val="95"/>
                <w:szCs w:val="21"/>
              </w:rPr>
            </w:pPr>
            <w:r>
              <w:rPr>
                <w:rFonts w:ascii="微软雅黑" w:hAnsi="微软雅黑" w:eastAsia="微软雅黑" w:cs="微软雅黑"/>
                <w:i w:val="0"/>
                <w:caps w:val="0"/>
                <w:color w:val="333333"/>
                <w:spacing w:val="0"/>
                <w:sz w:val="21"/>
                <w:szCs w:val="21"/>
                <w:shd w:val="clear" w:fill="FFFFFF"/>
              </w:rPr>
              <w:t>王月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trPr>
        <w:tc>
          <w:tcPr>
            <w:tcW w:w="1535" w:type="dxa"/>
            <w:vAlign w:val="center"/>
          </w:tcPr>
          <w:p>
            <w:pPr>
              <w:jc w:val="center"/>
              <w:rPr>
                <w:rFonts w:ascii="华文中宋" w:hAnsi="华文中宋" w:eastAsia="华文中宋"/>
                <w:sz w:val="28"/>
              </w:rPr>
            </w:pPr>
            <w:r>
              <w:rPr>
                <w:rFonts w:hint="eastAsia" w:ascii="华文中宋" w:hAnsi="华文中宋" w:eastAsia="华文中宋"/>
                <w:sz w:val="28"/>
              </w:rPr>
              <w:t>刊播单位</w:t>
            </w:r>
          </w:p>
        </w:tc>
        <w:tc>
          <w:tcPr>
            <w:tcW w:w="2741"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ascii="微软雅黑" w:hAnsi="微软雅黑" w:eastAsia="微软雅黑" w:cs="微软雅黑"/>
                <w:i w:val="0"/>
                <w:caps w:val="0"/>
                <w:color w:val="333333"/>
                <w:spacing w:val="0"/>
                <w:sz w:val="21"/>
                <w:szCs w:val="21"/>
                <w:shd w:val="clear" w:fill="FFFFFF"/>
              </w:rPr>
              <w:t>《新闻战线》</w:t>
            </w:r>
          </w:p>
        </w:tc>
        <w:tc>
          <w:tcPr>
            <w:tcW w:w="146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sz w:val="28"/>
              </w:rPr>
            </w:pPr>
            <w:r>
              <w:rPr>
                <w:rFonts w:hint="eastAsia" w:ascii="华文中宋" w:hAnsi="华文中宋" w:eastAsia="华文中宋"/>
                <w:sz w:val="28"/>
              </w:rPr>
              <w:t>刊播日期</w:t>
            </w:r>
          </w:p>
        </w:tc>
        <w:tc>
          <w:tcPr>
            <w:tcW w:w="3946"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_GB2312" w:hAnsi="仿宋" w:eastAsia="仿宋_GB2312"/>
                <w:color w:val="808080"/>
                <w:szCs w:val="21"/>
              </w:rPr>
            </w:pPr>
            <w:r>
              <w:rPr>
                <w:rFonts w:ascii="微软雅黑" w:hAnsi="微软雅黑" w:eastAsia="微软雅黑" w:cs="微软雅黑"/>
                <w:i w:val="0"/>
                <w:caps w:val="0"/>
                <w:color w:val="333333"/>
                <w:spacing w:val="0"/>
                <w:sz w:val="21"/>
                <w:szCs w:val="21"/>
                <w:shd w:val="clear" w:fill="FFFFFF"/>
              </w:rPr>
              <w:t>2019年第18期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exact"/>
        </w:trPr>
        <w:tc>
          <w:tcPr>
            <w:tcW w:w="1535" w:type="dxa"/>
            <w:vAlign w:val="center"/>
          </w:tcPr>
          <w:p>
            <w:pPr>
              <w:spacing w:line="340" w:lineRule="exact"/>
              <w:jc w:val="center"/>
              <w:rPr>
                <w:rFonts w:ascii="华文中宋" w:hAnsi="华文中宋" w:eastAsia="华文中宋"/>
                <w:sz w:val="24"/>
              </w:rPr>
            </w:pPr>
            <w:r>
              <w:rPr>
                <w:rFonts w:hint="eastAsia" w:ascii="华文中宋" w:hAnsi="华文中宋" w:eastAsia="华文中宋"/>
                <w:sz w:val="28"/>
              </w:rPr>
              <w:t>刊播版面</w:t>
            </w:r>
            <w:r>
              <w:rPr>
                <w:rFonts w:hint="eastAsia" w:ascii="华文中宋" w:hAnsi="华文中宋" w:eastAsia="华文中宋"/>
                <w:spacing w:val="-12"/>
                <w:sz w:val="28"/>
              </w:rPr>
              <w:t>(</w:t>
            </w:r>
            <w:r>
              <w:rPr>
                <w:rFonts w:hint="eastAsia" w:ascii="华文中宋" w:hAnsi="华文中宋" w:eastAsia="华文中宋"/>
                <w:spacing w:val="-12"/>
                <w:sz w:val="24"/>
              </w:rPr>
              <w:t>名称和版次)</w:t>
            </w:r>
          </w:p>
        </w:tc>
        <w:tc>
          <w:tcPr>
            <w:tcW w:w="2741"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olor w:val="808080"/>
                <w:szCs w:val="21"/>
              </w:rPr>
            </w:pPr>
            <w:r>
              <w:rPr>
                <w:rFonts w:ascii="微软雅黑" w:hAnsi="微软雅黑" w:eastAsia="微软雅黑" w:cs="微软雅黑"/>
                <w:i w:val="0"/>
                <w:caps w:val="0"/>
                <w:color w:val="333333"/>
                <w:spacing w:val="0"/>
                <w:sz w:val="21"/>
                <w:szCs w:val="21"/>
                <w:shd w:val="clear" w:fill="FFFFFF"/>
              </w:rPr>
              <w:t> 实践纵横32-33页</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sz w:val="28"/>
              </w:rPr>
            </w:pPr>
            <w:r>
              <w:rPr>
                <w:rFonts w:hint="eastAsia" w:ascii="华文中宋" w:hAnsi="华文中宋" w:eastAsia="华文中宋"/>
                <w:sz w:val="28"/>
              </w:rPr>
              <w:t>作品字数</w:t>
            </w:r>
          </w:p>
          <w:p>
            <w:pPr>
              <w:spacing w:line="340" w:lineRule="exact"/>
              <w:jc w:val="center"/>
              <w:rPr>
                <w:rFonts w:ascii="华文中宋" w:hAnsi="华文中宋" w:eastAsia="华文中宋"/>
                <w:sz w:val="28"/>
              </w:rPr>
            </w:pPr>
            <w:r>
              <w:rPr>
                <w:rFonts w:hint="eastAsia" w:ascii="华文中宋" w:hAnsi="华文中宋" w:eastAsia="华文中宋"/>
                <w:spacing w:val="-12"/>
                <w:sz w:val="24"/>
              </w:rPr>
              <w:t>（时长）</w:t>
            </w:r>
          </w:p>
        </w:tc>
        <w:tc>
          <w:tcPr>
            <w:tcW w:w="3946"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olor w:val="808080"/>
                <w:w w:val="95"/>
                <w:szCs w:val="21"/>
              </w:rPr>
            </w:pPr>
            <w:r>
              <w:rPr>
                <w:rFonts w:ascii="微软雅黑" w:hAnsi="微软雅黑" w:eastAsia="微软雅黑" w:cs="微软雅黑"/>
                <w:i w:val="0"/>
                <w:caps w:val="0"/>
                <w:color w:val="333333"/>
                <w:spacing w:val="0"/>
                <w:sz w:val="21"/>
                <w:szCs w:val="21"/>
                <w:shd w:val="clear" w:fill="FFFFFF"/>
              </w:rPr>
              <w:t>2810字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3" w:hRule="exact"/>
        </w:trPr>
        <w:tc>
          <w:tcPr>
            <w:tcW w:w="1535" w:type="dxa"/>
            <w:vAlign w:val="center"/>
          </w:tcPr>
          <w:p>
            <w:pPr>
              <w:spacing w:line="340" w:lineRule="exact"/>
              <w:jc w:val="center"/>
              <w:rPr>
                <w:rFonts w:ascii="华文中宋" w:hAnsi="华文中宋" w:eastAsia="华文中宋"/>
                <w:sz w:val="28"/>
              </w:rPr>
            </w:pPr>
            <w:r>
              <w:rPr>
                <w:rFonts w:hint="eastAsia" w:ascii="华文中宋" w:hAnsi="华文中宋" w:eastAsia="华文中宋"/>
                <w:sz w:val="28"/>
              </w:rPr>
              <w:t xml:space="preserve">  ︵</w:t>
            </w:r>
          </w:p>
          <w:p>
            <w:pPr>
              <w:spacing w:line="340" w:lineRule="exact"/>
              <w:jc w:val="center"/>
              <w:rPr>
                <w:rFonts w:ascii="华文中宋" w:hAnsi="华文中宋" w:eastAsia="华文中宋"/>
                <w:sz w:val="28"/>
              </w:rPr>
            </w:pPr>
            <w:r>
              <w:rPr>
                <w:rFonts w:hint="eastAsia" w:ascii="华文中宋" w:hAnsi="华文中宋" w:eastAsia="华文中宋"/>
                <w:sz w:val="28"/>
              </w:rPr>
              <w:t>采作</w:t>
            </w:r>
          </w:p>
          <w:p>
            <w:pPr>
              <w:spacing w:line="340" w:lineRule="exact"/>
              <w:jc w:val="center"/>
              <w:rPr>
                <w:rFonts w:ascii="华文中宋" w:hAnsi="华文中宋" w:eastAsia="华文中宋"/>
                <w:sz w:val="28"/>
              </w:rPr>
            </w:pPr>
            <w:r>
              <w:rPr>
                <w:rFonts w:hint="eastAsia" w:ascii="华文中宋" w:hAnsi="华文中宋" w:eastAsia="华文中宋"/>
                <w:sz w:val="28"/>
              </w:rPr>
              <w:t>编品</w:t>
            </w:r>
          </w:p>
          <w:p>
            <w:pPr>
              <w:spacing w:line="340" w:lineRule="exact"/>
              <w:jc w:val="center"/>
              <w:rPr>
                <w:rFonts w:ascii="华文中宋" w:hAnsi="华文中宋" w:eastAsia="华文中宋"/>
                <w:sz w:val="28"/>
              </w:rPr>
            </w:pPr>
            <w:r>
              <w:rPr>
                <w:rFonts w:hint="eastAsia" w:ascii="华文中宋" w:hAnsi="华文中宋" w:eastAsia="华文中宋"/>
                <w:sz w:val="28"/>
              </w:rPr>
              <w:t>过简</w:t>
            </w:r>
          </w:p>
          <w:p>
            <w:pPr>
              <w:spacing w:line="340" w:lineRule="exact"/>
              <w:jc w:val="center"/>
              <w:rPr>
                <w:rFonts w:ascii="华文中宋" w:hAnsi="华文中宋" w:eastAsia="华文中宋"/>
                <w:sz w:val="28"/>
              </w:rPr>
            </w:pPr>
            <w:r>
              <w:rPr>
                <w:rFonts w:hint="eastAsia" w:ascii="华文中宋" w:hAnsi="华文中宋" w:eastAsia="华文中宋"/>
                <w:sz w:val="28"/>
              </w:rPr>
              <w:t>程介</w:t>
            </w:r>
          </w:p>
          <w:p>
            <w:pPr>
              <w:spacing w:line="340" w:lineRule="exact"/>
              <w:jc w:val="center"/>
              <w:rPr>
                <w:rFonts w:ascii="华文中宋" w:hAnsi="华文中宋" w:eastAsia="华文中宋"/>
                <w:sz w:val="28"/>
              </w:rPr>
            </w:pPr>
            <w:r>
              <w:rPr>
                <w:rFonts w:hint="eastAsia" w:ascii="华文中宋" w:hAnsi="华文中宋" w:eastAsia="华文中宋"/>
                <w:sz w:val="28"/>
              </w:rPr>
              <w:t xml:space="preserve">  ︶</w:t>
            </w:r>
          </w:p>
        </w:tc>
        <w:tc>
          <w:tcPr>
            <w:tcW w:w="814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pPr>
            <w:r>
              <w:rPr>
                <w:rFonts w:hint="eastAsia"/>
              </w:rPr>
              <w:t>面对层出不穷的新媒体产品，传统媒体人又往往对其是否能实现有效传播力心存疑虑。本文对甘肃日报社媒体融合实践进行了深入调研，用丰富的实例和深入的思考，敏锐地得出了“精细化新媒体产品能够显著提升主流媒体传播力”这一结论。</w:t>
            </w:r>
          </w:p>
          <w:p>
            <w:pPr>
              <w:keepNext w:val="0"/>
              <w:keepLines w:val="0"/>
              <w:pageBreakBefore w:val="0"/>
              <w:widowControl w:val="0"/>
              <w:kinsoku/>
              <w:wordWrap/>
              <w:overflowPunct/>
              <w:topLinePunct w:val="0"/>
              <w:autoSpaceDE/>
              <w:autoSpaceDN/>
              <w:bidi w:val="0"/>
              <w:adjustRightInd/>
              <w:snapToGrid/>
              <w:spacing w:line="0" w:lineRule="atLeas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7" w:hRule="exact"/>
        </w:trPr>
        <w:tc>
          <w:tcPr>
            <w:tcW w:w="1535" w:type="dxa"/>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社</w:t>
            </w:r>
          </w:p>
          <w:p>
            <w:pPr>
              <w:spacing w:line="380" w:lineRule="exact"/>
              <w:jc w:val="center"/>
              <w:rPr>
                <w:rFonts w:ascii="华文中宋" w:hAnsi="华文中宋" w:eastAsia="华文中宋"/>
                <w:sz w:val="28"/>
              </w:rPr>
            </w:pPr>
            <w:r>
              <w:rPr>
                <w:rFonts w:hint="eastAsia" w:ascii="华文中宋" w:hAnsi="华文中宋" w:eastAsia="华文中宋"/>
                <w:sz w:val="28"/>
              </w:rPr>
              <w:t>会</w:t>
            </w:r>
          </w:p>
          <w:p>
            <w:pPr>
              <w:spacing w:line="380" w:lineRule="exact"/>
              <w:jc w:val="center"/>
              <w:rPr>
                <w:rFonts w:ascii="华文中宋" w:hAnsi="华文中宋" w:eastAsia="华文中宋"/>
                <w:sz w:val="28"/>
              </w:rPr>
            </w:pPr>
            <w:r>
              <w:rPr>
                <w:rFonts w:hint="eastAsia" w:ascii="华文中宋" w:hAnsi="华文中宋" w:eastAsia="华文中宋"/>
                <w:sz w:val="28"/>
              </w:rPr>
              <w:t>效</w:t>
            </w:r>
          </w:p>
          <w:p>
            <w:pPr>
              <w:spacing w:line="380" w:lineRule="exact"/>
              <w:jc w:val="center"/>
              <w:rPr>
                <w:rFonts w:ascii="华文中宋" w:hAnsi="华文中宋" w:eastAsia="华文中宋"/>
                <w:sz w:val="28"/>
              </w:rPr>
            </w:pPr>
            <w:r>
              <w:rPr>
                <w:rFonts w:hint="eastAsia" w:ascii="华文中宋" w:hAnsi="华文中宋" w:eastAsia="华文中宋"/>
                <w:sz w:val="28"/>
              </w:rPr>
              <w:t>果</w:t>
            </w:r>
          </w:p>
        </w:tc>
        <w:tc>
          <w:tcPr>
            <w:tcW w:w="814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pPr>
            <w:r>
              <w:rPr>
                <w:rFonts w:hint="eastAsia"/>
              </w:rPr>
              <w:t>基于</w:t>
            </w:r>
            <w:r>
              <w:t>对传统</w:t>
            </w:r>
            <w:r>
              <w:rPr>
                <w:rFonts w:hint="eastAsia"/>
              </w:rPr>
              <w:t>主</w:t>
            </w:r>
            <w:r>
              <w:t>流媒体甘肃日报媒体融合实践</w:t>
            </w:r>
            <w:r>
              <w:rPr>
                <w:rFonts w:hint="eastAsia"/>
              </w:rPr>
              <w:t>之</w:t>
            </w:r>
            <w:r>
              <w:t>布局与</w:t>
            </w:r>
            <w:r>
              <w:rPr>
                <w:rFonts w:hint="eastAsia"/>
              </w:rPr>
              <w:t>新媒体产品的</w:t>
            </w:r>
            <w:r>
              <w:t>总结与分析，</w:t>
            </w:r>
            <w:r>
              <w:rPr>
                <w:rFonts w:hint="eastAsia"/>
              </w:rPr>
              <w:t>本文实现</w:t>
            </w:r>
            <w:r>
              <w:t>了典型</w:t>
            </w:r>
            <w:r>
              <w:rPr>
                <w:rFonts w:hint="eastAsia"/>
              </w:rPr>
              <w:t>的从实践</w:t>
            </w:r>
            <w:r>
              <w:t>中来，还效于实践的</w:t>
            </w:r>
            <w:r>
              <w:rPr>
                <w:rFonts w:hint="eastAsia"/>
              </w:rPr>
              <w:t>研究</w:t>
            </w:r>
            <w:r>
              <w:t>价值与社会</w:t>
            </w:r>
            <w:r>
              <w:rPr>
                <w:rFonts w:hint="eastAsia"/>
              </w:rPr>
              <w:t>效果</w:t>
            </w:r>
            <w:r>
              <w:t>。</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eastAsia"/>
              </w:rPr>
            </w:pPr>
            <w:r>
              <w:rPr>
                <w:rFonts w:hint="eastAsia"/>
              </w:rPr>
              <w:t>论文从甘肃</w:t>
            </w:r>
            <w:r>
              <w:t>日报媒体</w:t>
            </w:r>
            <w:r>
              <w:rPr>
                <w:rFonts w:hint="eastAsia"/>
              </w:rPr>
              <w:t>融合实践</w:t>
            </w:r>
            <w:r>
              <w:t>的总体布</w:t>
            </w:r>
            <w:r>
              <w:rPr>
                <w:rFonts w:hint="eastAsia"/>
              </w:rPr>
              <w:t>署出</w:t>
            </w:r>
            <w:r>
              <w:t>发，</w:t>
            </w:r>
            <w:r>
              <w:rPr>
                <w:rFonts w:hint="eastAsia"/>
              </w:rPr>
              <w:t>系统</w:t>
            </w:r>
            <w:r>
              <w:t>总结了</w:t>
            </w:r>
            <w:r>
              <w:rPr>
                <w:rFonts w:hint="eastAsia"/>
              </w:rPr>
              <w:t>其</w:t>
            </w:r>
            <w:r>
              <w:t>融媒体产品</w:t>
            </w:r>
            <w:r>
              <w:rPr>
                <w:rFonts w:hint="eastAsia"/>
              </w:rPr>
              <w:t>的特色与</w:t>
            </w:r>
            <w:r>
              <w:t>创新点</w:t>
            </w:r>
            <w:r>
              <w:rPr>
                <w:rFonts w:hint="eastAsia"/>
              </w:rPr>
              <w:t>。文章及时</w:t>
            </w:r>
            <w:r>
              <w:t>总结经验，</w:t>
            </w:r>
            <w:r>
              <w:rPr>
                <w:rFonts w:hint="eastAsia"/>
              </w:rPr>
              <w:t>用</w:t>
            </w:r>
            <w:r>
              <w:t>先行的</w:t>
            </w:r>
            <w:r>
              <w:rPr>
                <w:rFonts w:hint="eastAsia"/>
              </w:rPr>
              <w:t>理念更</w:t>
            </w:r>
            <w:r>
              <w:t>好</w:t>
            </w:r>
            <w:r>
              <w:rPr>
                <w:rFonts w:hint="eastAsia"/>
              </w:rPr>
              <w:t>地引</w:t>
            </w:r>
            <w:r>
              <w:t>导实践，</w:t>
            </w:r>
            <w:r>
              <w:rPr>
                <w:rFonts w:hint="eastAsia"/>
              </w:rPr>
              <w:t>有助</w:t>
            </w:r>
            <w:r>
              <w:t>于</w:t>
            </w:r>
            <w:r>
              <w:rPr>
                <w:rFonts w:hint="eastAsia"/>
              </w:rPr>
              <w:t>提升从业</w:t>
            </w:r>
            <w:r>
              <w:t>者</w:t>
            </w:r>
            <w:r>
              <w:rPr>
                <w:rFonts w:hint="eastAsia"/>
              </w:rPr>
              <w:t>在</w:t>
            </w:r>
            <w:r>
              <w:t>认识</w:t>
            </w:r>
            <w:r>
              <w:rPr>
                <w:rFonts w:hint="eastAsia"/>
              </w:rPr>
              <w:t>上</w:t>
            </w:r>
            <w:r>
              <w:t>的统一性</w:t>
            </w:r>
            <w:r>
              <w:rPr>
                <w:rFonts w:hint="eastAsia"/>
              </w:rPr>
              <w:t>以及对导向</w:t>
            </w:r>
            <w:r>
              <w:t>精神</w:t>
            </w:r>
            <w:r>
              <w:rPr>
                <w:rFonts w:hint="eastAsia"/>
              </w:rPr>
              <w:t>的</w:t>
            </w:r>
            <w:r>
              <w:t>领会</w:t>
            </w:r>
            <w:r>
              <w:rPr>
                <w:rFonts w:hint="eastAsia"/>
              </w:rPr>
              <w:t>力。在</w:t>
            </w:r>
            <w:r>
              <w:t>对经验总结把握的基础上，新闻实践一线的</w:t>
            </w:r>
            <w:r>
              <w:rPr>
                <w:rFonts w:hint="eastAsia"/>
              </w:rPr>
              <w:t>从业</w:t>
            </w:r>
            <w:r>
              <w:t>者在具体</w:t>
            </w:r>
            <w:r>
              <w:rPr>
                <w:rFonts w:hint="eastAsia"/>
              </w:rPr>
              <w:t>的</w:t>
            </w:r>
            <w:r>
              <w:t>操作过程中也能</w:t>
            </w:r>
            <w:r>
              <w:rPr>
                <w:rFonts w:hint="eastAsia"/>
              </w:rPr>
              <w:t>更好</w:t>
            </w:r>
            <w:r>
              <w:t>地发挥</w:t>
            </w:r>
            <w:r>
              <w:rPr>
                <w:rFonts w:hint="eastAsia"/>
              </w:rPr>
              <w:t>个体主</w:t>
            </w:r>
            <w:r>
              <w:t>观能动性，</w:t>
            </w:r>
            <w:r>
              <w:rPr>
                <w:rFonts w:hint="eastAsia"/>
              </w:rPr>
              <w:t>创作</w:t>
            </w:r>
            <w:r>
              <w:t>出更</w:t>
            </w:r>
            <w:r>
              <w:rPr>
                <w:rFonts w:hint="eastAsia"/>
              </w:rPr>
              <w:t>多</w:t>
            </w:r>
            <w:r>
              <w:t>更优秀的</w:t>
            </w:r>
            <w:r>
              <w:rPr>
                <w:rFonts w:hint="eastAsia"/>
              </w:rPr>
              <w:t>融</w:t>
            </w:r>
            <w:r>
              <w:t>媒体</w:t>
            </w:r>
            <w:r>
              <w:rPr>
                <w:rFonts w:hint="eastAsia"/>
              </w:rPr>
              <w:t>产品</w:t>
            </w:r>
            <w:r>
              <w:t>。这对于</w:t>
            </w:r>
            <w:r>
              <w:rPr>
                <w:rFonts w:hint="eastAsia"/>
              </w:rPr>
              <w:t>实践</w:t>
            </w:r>
            <w:r>
              <w:t>领域而言</w:t>
            </w:r>
            <w:r>
              <w:rPr>
                <w:rFonts w:hint="eastAsia"/>
              </w:rPr>
              <w:t>，</w:t>
            </w:r>
            <w:r>
              <w:t>具有直接而明确的指导性效果</w:t>
            </w:r>
            <w:r>
              <w:rPr>
                <w:rFonts w:hint="eastAsia"/>
              </w:rPr>
              <w:t>。</w:t>
            </w:r>
          </w:p>
          <w:p>
            <w:pPr>
              <w:keepNext w:val="0"/>
              <w:keepLines w:val="0"/>
              <w:pageBreakBefore w:val="0"/>
              <w:widowControl w:val="0"/>
              <w:kinsoku/>
              <w:wordWrap/>
              <w:overflowPunct/>
              <w:topLinePunct w:val="0"/>
              <w:autoSpaceDE/>
              <w:autoSpaceDN/>
              <w:bidi w:val="0"/>
              <w:adjustRightInd/>
              <w:snapToGrid/>
              <w:spacing w:line="0" w:lineRule="atLeas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7" w:hRule="exact"/>
        </w:trPr>
        <w:tc>
          <w:tcPr>
            <w:tcW w:w="1535" w:type="dxa"/>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 xml:space="preserve">  ︵</w:t>
            </w:r>
          </w:p>
          <w:p>
            <w:pPr>
              <w:spacing w:line="380" w:lineRule="exact"/>
              <w:jc w:val="center"/>
              <w:rPr>
                <w:rFonts w:ascii="华文中宋" w:hAnsi="华文中宋" w:eastAsia="华文中宋"/>
                <w:sz w:val="28"/>
              </w:rPr>
            </w:pPr>
            <w:r>
              <w:rPr>
                <w:rFonts w:hint="eastAsia" w:ascii="华文中宋" w:hAnsi="华文中宋" w:eastAsia="华文中宋"/>
                <w:sz w:val="28"/>
              </w:rPr>
              <w:t>初推</w:t>
            </w:r>
          </w:p>
          <w:p>
            <w:pPr>
              <w:spacing w:line="380" w:lineRule="exact"/>
              <w:jc w:val="center"/>
              <w:rPr>
                <w:rFonts w:ascii="华文中宋" w:hAnsi="华文中宋" w:eastAsia="华文中宋"/>
                <w:sz w:val="28"/>
              </w:rPr>
            </w:pPr>
            <w:r>
              <w:rPr>
                <w:rFonts w:hint="eastAsia" w:ascii="华文中宋" w:hAnsi="华文中宋" w:eastAsia="华文中宋"/>
                <w:sz w:val="28"/>
              </w:rPr>
              <w:t>评荐</w:t>
            </w:r>
          </w:p>
          <w:p>
            <w:pPr>
              <w:spacing w:line="380" w:lineRule="exact"/>
              <w:jc w:val="center"/>
              <w:rPr>
                <w:rFonts w:ascii="华文中宋" w:hAnsi="华文中宋" w:eastAsia="华文中宋"/>
                <w:sz w:val="28"/>
              </w:rPr>
            </w:pPr>
            <w:r>
              <w:rPr>
                <w:rFonts w:hint="eastAsia" w:ascii="华文中宋" w:hAnsi="华文中宋" w:eastAsia="华文中宋"/>
                <w:sz w:val="28"/>
              </w:rPr>
              <w:t>评理</w:t>
            </w:r>
          </w:p>
          <w:p>
            <w:pPr>
              <w:spacing w:line="380" w:lineRule="exact"/>
              <w:jc w:val="center"/>
              <w:rPr>
                <w:rFonts w:ascii="华文中宋" w:hAnsi="华文中宋" w:eastAsia="华文中宋"/>
                <w:sz w:val="28"/>
              </w:rPr>
            </w:pPr>
            <w:r>
              <w:rPr>
                <w:rFonts w:hint="eastAsia" w:ascii="华文中宋" w:hAnsi="华文中宋" w:eastAsia="华文中宋"/>
                <w:sz w:val="28"/>
              </w:rPr>
              <w:t>语由</w:t>
            </w:r>
          </w:p>
          <w:p>
            <w:pPr>
              <w:spacing w:line="380" w:lineRule="exact"/>
              <w:jc w:val="center"/>
              <w:rPr>
                <w:rFonts w:ascii="华文中宋" w:hAnsi="华文中宋" w:eastAsia="华文中宋"/>
                <w:sz w:val="28"/>
              </w:rPr>
            </w:pPr>
            <w:r>
              <w:rPr>
                <w:rFonts w:hint="eastAsia" w:ascii="华文中宋" w:hAnsi="华文中宋" w:eastAsia="华文中宋"/>
                <w:sz w:val="28"/>
              </w:rPr>
              <w:t xml:space="preserve">  ︶</w:t>
            </w:r>
          </w:p>
        </w:tc>
        <w:tc>
          <w:tcPr>
            <w:tcW w:w="8147" w:type="dxa"/>
            <w:gridSpan w:val="5"/>
            <w:tcBorders>
              <w:top w:val="single" w:color="auto" w:sz="4" w:space="0"/>
              <w:left w:val="single" w:color="auto" w:sz="4" w:space="0"/>
              <w:bottom w:val="single" w:color="auto" w:sz="4" w:space="0"/>
              <w:right w:val="single" w:color="auto" w:sz="4" w:space="0"/>
            </w:tcBorders>
          </w:tcPr>
          <w:p>
            <w:pPr>
              <w:ind w:firstLine="482" w:firstLineChars="200"/>
              <w:jc w:val="left"/>
              <w:rPr>
                <w:rFonts w:ascii="仿宋" w:hAnsi="仿宋" w:eastAsia="仿宋"/>
                <w:b/>
                <w:bCs/>
                <w:color w:val="808080"/>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eastAsia"/>
                <w:lang w:val="en-US" w:eastAsia="zh-CN"/>
              </w:rPr>
            </w:pPr>
            <w:r>
              <w:rPr>
                <w:rFonts w:hint="eastAsia"/>
              </w:rPr>
              <w:t>移动互联网的飞速发展使传统媒体的生存与发展面临严峻考验，本文通过对甘肃日报媒体融合实践的调研与分析，将新媒体的新表达与精细化相互联系，彼此论证，回答了传统媒体与新媒体融合实际操作中的一些困惑与问题，对新媒体表达方式的研究具有一定的理论价值和实践意义。</w:t>
            </w:r>
          </w:p>
          <w:p>
            <w:pPr>
              <w:spacing w:line="360" w:lineRule="exact"/>
              <w:jc w:val="left"/>
              <w:rPr>
                <w:rFonts w:hint="eastAsia" w:ascii="华文中宋" w:hAnsi="华文中宋" w:eastAsia="华文中宋"/>
                <w:spacing w:val="-2"/>
                <w:sz w:val="28"/>
              </w:rPr>
            </w:pPr>
          </w:p>
          <w:p>
            <w:pPr>
              <w:spacing w:line="360" w:lineRule="exact"/>
              <w:ind w:firstLine="5520" w:firstLineChars="2000"/>
              <w:jc w:val="left"/>
              <w:rPr>
                <w:rFonts w:ascii="华文中宋" w:hAnsi="华文中宋" w:eastAsia="华文中宋"/>
                <w:spacing w:val="-2"/>
                <w:sz w:val="28"/>
              </w:rPr>
            </w:pPr>
            <w:r>
              <w:rPr>
                <w:rFonts w:hint="eastAsia" w:ascii="华文中宋" w:hAnsi="华文中宋" w:eastAsia="华文中宋"/>
                <w:spacing w:val="-2"/>
                <w:sz w:val="28"/>
              </w:rPr>
              <w:t>签名：</w:t>
            </w:r>
          </w:p>
          <w:p>
            <w:pPr>
              <w:spacing w:line="360" w:lineRule="exact"/>
              <w:ind w:firstLine="5460" w:firstLineChars="1950"/>
              <w:rPr>
                <w:rFonts w:ascii="华文中宋" w:hAnsi="华文中宋" w:eastAsia="华文中宋"/>
                <w:sz w:val="28"/>
              </w:rPr>
            </w:pPr>
            <w:r>
              <w:rPr>
                <w:rFonts w:hint="eastAsia" w:ascii="华文中宋" w:hAnsi="华文中宋" w:eastAsia="华文中宋"/>
                <w:sz w:val="28"/>
              </w:rPr>
              <w:t>（盖单位公章）</w:t>
            </w:r>
          </w:p>
          <w:p>
            <w:pPr>
              <w:spacing w:line="360" w:lineRule="exact"/>
              <w:rPr>
                <w:rFonts w:ascii="仿宋_GB2312" w:eastAsia="仿宋_GB2312"/>
                <w:sz w:val="28"/>
              </w:rPr>
            </w:pPr>
            <w:r>
              <w:rPr>
                <w:rFonts w:hint="eastAsia" w:ascii="仿宋_GB2312" w:eastAsia="仿宋_GB2312"/>
                <w:sz w:val="28"/>
              </w:rPr>
              <w:t xml:space="preserve">                                      </w:t>
            </w:r>
            <w:r>
              <w:rPr>
                <w:rFonts w:ascii="华文中宋" w:hAnsi="华文中宋" w:eastAsia="华文中宋"/>
                <w:sz w:val="28"/>
              </w:rPr>
              <w:t>20</w:t>
            </w:r>
            <w:r>
              <w:rPr>
                <w:rFonts w:hint="eastAsia" w:ascii="华文中宋" w:hAnsi="华文中宋" w:eastAsia="华文中宋"/>
                <w:sz w:val="28"/>
              </w:rPr>
              <w:t>20</w:t>
            </w:r>
            <w:r>
              <w:rPr>
                <w:rFonts w:ascii="华文中宋" w:hAnsi="华文中宋" w:eastAsia="华文中宋"/>
                <w:sz w:val="28"/>
              </w:rPr>
              <w:t xml:space="preserve">年  </w:t>
            </w:r>
            <w:r>
              <w:rPr>
                <w:rFonts w:hint="eastAsia" w:ascii="华文中宋" w:hAnsi="华文中宋" w:eastAsia="华文中宋"/>
                <w:sz w:val="28"/>
              </w:rPr>
              <w:t>月</w:t>
            </w:r>
            <w:r>
              <w:rPr>
                <w:rFonts w:ascii="华文中宋" w:hAnsi="华文中宋" w:eastAsia="华文中宋"/>
                <w:sz w:val="28"/>
              </w:rPr>
              <w:t xml:space="preserve">  </w:t>
            </w:r>
            <w:r>
              <w:rPr>
                <w:rFonts w:hint="eastAsia" w:ascii="华文中宋" w:hAnsi="华文中宋" w:eastAsia="华文中宋"/>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535" w:type="dxa"/>
            <w:vAlign w:val="center"/>
          </w:tcPr>
          <w:p>
            <w:pPr>
              <w:spacing w:line="480" w:lineRule="auto"/>
              <w:jc w:val="center"/>
              <w:rPr>
                <w:rFonts w:hint="eastAsia" w:ascii="华文中宋" w:hAnsi="华文中宋" w:eastAsia="华文中宋"/>
                <w:sz w:val="28"/>
                <w:lang w:eastAsia="zh-CN"/>
              </w:rPr>
            </w:pPr>
            <w:r>
              <w:rPr>
                <w:rFonts w:hint="eastAsia" w:ascii="华文中宋" w:hAnsi="华文中宋" w:eastAsia="华文中宋"/>
                <w:sz w:val="28"/>
                <w:lang w:eastAsia="zh-CN"/>
              </w:rPr>
              <w:t>联系人</w:t>
            </w:r>
          </w:p>
        </w:tc>
        <w:tc>
          <w:tcPr>
            <w:tcW w:w="2737" w:type="dxa"/>
            <w:tcBorders>
              <w:top w:val="single" w:color="auto" w:sz="4" w:space="0"/>
              <w:left w:val="single" w:color="auto" w:sz="4" w:space="0"/>
              <w:bottom w:val="single" w:color="auto" w:sz="4" w:space="0"/>
              <w:right w:val="single" w:color="auto" w:sz="4" w:space="0"/>
            </w:tcBorders>
          </w:tcPr>
          <w:p>
            <w:pPr>
              <w:spacing w:line="480" w:lineRule="auto"/>
              <w:rPr>
                <w:rFonts w:hint="eastAsia" w:ascii="仿宋_GB2312" w:eastAsia="仿宋_GB2312"/>
                <w:sz w:val="28"/>
                <w:lang w:eastAsia="zh-CN"/>
              </w:rPr>
            </w:pPr>
          </w:p>
        </w:tc>
        <w:tc>
          <w:tcPr>
            <w:tcW w:w="1464" w:type="dxa"/>
            <w:gridSpan w:val="2"/>
            <w:tcBorders>
              <w:top w:val="single" w:color="auto" w:sz="4" w:space="0"/>
              <w:left w:val="single" w:color="auto" w:sz="4" w:space="0"/>
              <w:bottom w:val="single" w:color="auto" w:sz="4" w:space="0"/>
              <w:right w:val="single" w:color="auto" w:sz="4" w:space="0"/>
            </w:tcBorders>
          </w:tcPr>
          <w:p>
            <w:pPr>
              <w:spacing w:line="480" w:lineRule="auto"/>
              <w:rPr>
                <w:rFonts w:hint="eastAsia" w:ascii="仿宋_GB2312" w:eastAsia="仿宋_GB2312"/>
                <w:sz w:val="28"/>
                <w:lang w:eastAsia="zh-CN"/>
              </w:rPr>
            </w:pPr>
            <w:r>
              <w:rPr>
                <w:rFonts w:hint="eastAsia" w:ascii="华文中宋" w:hAnsi="华文中宋" w:eastAsia="华文中宋"/>
                <w:sz w:val="28"/>
                <w:lang w:eastAsia="zh-CN"/>
              </w:rPr>
              <w:t>联系方式</w:t>
            </w:r>
          </w:p>
        </w:tc>
        <w:tc>
          <w:tcPr>
            <w:tcW w:w="3946" w:type="dxa"/>
            <w:gridSpan w:val="2"/>
            <w:tcBorders>
              <w:top w:val="single" w:color="auto" w:sz="4" w:space="0"/>
              <w:left w:val="single" w:color="auto" w:sz="4" w:space="0"/>
              <w:bottom w:val="single" w:color="auto" w:sz="4" w:space="0"/>
              <w:right w:val="single" w:color="auto" w:sz="4" w:space="0"/>
            </w:tcBorders>
          </w:tcPr>
          <w:p>
            <w:pPr>
              <w:spacing w:line="480" w:lineRule="auto"/>
              <w:rPr>
                <w:rFonts w:hint="default" w:ascii="仿宋_GB2312" w:eastAsia="仿宋_GB2312"/>
                <w:sz w:val="28"/>
                <w:lang w:val="en-US" w:eastAsia="zh-CN"/>
              </w:rPr>
            </w:pPr>
            <w:bookmarkStart w:id="0" w:name="_GoBack"/>
            <w:bookmarkEnd w:id="0"/>
          </w:p>
        </w:tc>
      </w:tr>
    </w:tbl>
    <w:p>
      <w:pPr>
        <w:spacing w:line="360" w:lineRule="exact"/>
        <w:ind w:firstLine="565" w:firstLineChars="202"/>
        <w:rPr>
          <w:rFonts w:hint="eastAsia" w:ascii="仿宋" w:hAnsi="仿宋" w:eastAsia="仿宋" w:cs="仿宋"/>
          <w:b w:val="0"/>
          <w:bCs w:val="0"/>
          <w:sz w:val="28"/>
          <w:szCs w:val="28"/>
        </w:rPr>
      </w:pPr>
    </w:p>
    <w:p>
      <w:pPr>
        <w:jc w:val="center"/>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 xml:space="preserve">用精细化新媒体产品提升主流媒体传播力 </w:t>
      </w:r>
    </w:p>
    <w:p>
      <w:pPr>
        <w:jc w:val="center"/>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——以甘肃日报社媒体融合实践为例</w:t>
      </w:r>
    </w:p>
    <w:p>
      <w:pPr>
        <w:spacing w:line="360" w:lineRule="exact"/>
        <w:ind w:firstLine="565" w:firstLineChars="202"/>
        <w:rPr>
          <w:rFonts w:hint="eastAsia" w:ascii="仿宋" w:hAnsi="仿宋" w:eastAsia="仿宋" w:cs="仿宋"/>
          <w:b w:val="0"/>
          <w:bCs w:val="0"/>
          <w:sz w:val="28"/>
          <w:szCs w:val="28"/>
        </w:rPr>
      </w:pP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摘要： 移动互联网的飞速发展为传统媒体的生存与发展带来了严峻考验，而面对各类新媒体产品时，传统媒体往往对自身有效传播力心存疑虑。本文对甘肃日报社媒体融合实践的调查发现，通过新闻采集方式、制作方式和传播方式的变革衍生的新媒体产品，重视精细化生产与传播，能够有效提升媒体的传播力和影响力。从而证明，因势而变、深度融合，是对新闻本身的尊重。</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关键词： 媒体融合 甘肃日报社 新媒体产品 精细化传播</w:t>
      </w:r>
    </w:p>
    <w:p>
      <w:pPr>
        <w:spacing w:line="360" w:lineRule="exact"/>
        <w:ind w:firstLine="565" w:firstLineChars="202"/>
        <w:rPr>
          <w:rFonts w:hint="eastAsia" w:ascii="仿宋" w:hAnsi="仿宋" w:eastAsia="仿宋" w:cs="仿宋"/>
          <w:b w:val="0"/>
          <w:bCs w:val="0"/>
          <w:sz w:val="28"/>
          <w:szCs w:val="28"/>
        </w:rPr>
      </w:pP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媒体融合发展过程中，甘肃日报社在加快媒体融合 发展的道路上坚守主流媒体社会责任，全力推动传播手段创新，打造了载体多样、渠道丰富、覆盖广泛的移动传播矩阵，成为甘肃省媒体融合发展的“领跑者”。</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2018 年 10 月 28 日，甘肃日报社以所属媒体的优势采编资源为依托，组建成立甘肃新媒体集团，“新甘肃”客户端同期上线，通过全媒体指挥中心，重塑采编流程，全力开启“主力军转战主战场”媒体融合机制改革，掀开了媒体深度融合的新篇章。</w:t>
      </w:r>
    </w:p>
    <w:p>
      <w:pPr>
        <w:spacing w:before="156" w:beforeLines="50" w:after="156" w:afterLines="50" w:line="36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推动新媒体产品建设的机制性策略</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1999 年以来，甘肃日报社就以新闻网站为依托，开通了各类新媒体平台。在此次开展媒体深度融合的进程中，甘肃日报社再次引进新技术，建设新平台，探索新机制，推动新媒体产品建设。</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1. 以“新甘肃”客户端为主阵地，通过平台建设推动移动优先</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“新甘肃”客户端是甘肃新媒体集团主打的移动端新闻传播信息平台，自上线以来，已迅速成长为甘肃省最大的综合性移动新闻客户端。在内容规划方面，通过学习全国省级党报客户端经验，以“新闻 + 党建 + 政务 + 服务”为宗旨，构建了集新闻发布、媒体聚合、政务服务等多种功能于一体的移动端新闻平台。客户端拥有海量空间，为其目标用户搭建了聚合平台。同时，报社通过开展新平台建设，锤炼与增强了自身调度指挥能力和新闻原创能力，为在全媒体转型道路上进行探索与创新奠定了基础。</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2. 以“主力军转战主战场”为重点，通过流程再造推动深度融合</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随着新平台的发展，甘肃日报社迅速启动“主力军转主战场”媒体融合机制改革，先后制定出台了《甘肃日报社媒体融合机制改革方案》《甘肃日报社媒体融合采编绩效考核办法》《甘肃日报社媒体融合采编流程》等，从今年 1 月起全面试行，为实现党报采编资源无障碍转入移动新媒体平台，党报采编队伍主动融入新媒体主战场的目标提供保障。</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由于机制的正向引领，采编人员转场的主动性不断增强，在新媒体平台即时提供原创稿件和制作适合不同新媒体平台新闻产品的积极性持续提升，推动了传统媒体和新媒体的互通互融。</w:t>
      </w:r>
    </w:p>
    <w:p>
      <w:pPr>
        <w:spacing w:before="156" w:beforeLines="50" w:after="156" w:afterLines="50" w:line="36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全方位打造精细化新媒体产品</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顶层设计”的科学化，必然会推动产品建设不断出新出彩。在新的工作流程和考核机制的影响下，甘肃日报及旗下子报的优质采编资源向新媒体倾斜，“新甘肃”客户端既展现了党报的权威性，也迸发了新媒体的强大活力。</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目前，新媒体平台每天发布的稿件数量相当于传统媒体的5倍，仅今年上半年就策划推出近千个融媒体产品，原创新闻的生产能力、聚合能力、传播能力全面提升。</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1．新闻容量剧增，运营质量明显提升</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通过实施移动优先，新媒体平台实现了信息即时发布，新闻容量剧增。</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新甘肃”客户端共有栏目近160个，涵盖了图文、音视频、直播等多种表现形式。为了使新媒体平台在重大新闻发生后能迅速做出反应，新媒体编辑实行每天18-20个小时的轮班工作制，新闻的及时更新得到了充分保障。</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在各类重大事件、重要策划的报道中，“新甘肃”客户端推出的新闻产品在数量、效率和丰富度等方面表现俱佳，已成长为甘肃省最权威、最具影响力的新型主流媒体。</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2．表达方式创新，多样态融媒产品精彩纷呈</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在新媒体发展过程中，编辑记者与设计人员相互配合，践行“四力”，强化用户思维，挖掘新闻亮点，重视新媒体稿件的创意策划，全力推动融媒体产品创新，制作了大量短视频、H5、图解、VR、AR、手绘、海报等融媒体产品。</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用新媒体的报道方式对新闻信息本身进行精细化分解，创新性地提升了新闻的价值与影响力，这对于参与其中的新闻工作者而言，是件非常“过瘾”的事。</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3．新闻形态多样，视听产品出新出彩</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随着移动终端的普及和网络提速，短平快的大流量“短视频”传播逐渐获得各大平台和受众的青睐。</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甘肃新媒体集团成立以来便重视原创视频和直播队伍建设，建设了一支集采、编、录、播为一体的“全媒体”采编团队。目前，新媒体团队已开始通过各类短视频产品为新闻宣传工作添光增色。</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今年6月5日，国务院新闻办公室举行甘肃专场新闻发布会。“新甘肃”客户端除了进行图文直播，还制作发布了多条短视频。其中，《甘肃省委书记“歌”诵陇原》最高播放量为184万次。编辑记者转变观念，寻找最闪亮的新闻，精心制作，重点推送，取得了良好的传播效果。这样的理念和方法，顺应了新媒体平台的传播特点，体现了新媒体的创新思维，也体现了传统媒体的深度思考能力。从这个意义上来说，精细化新媒体产品的制作，应实现时间上的“碎片化”，而非内容上的“浅显化”。</w:t>
      </w:r>
    </w:p>
    <w:p>
      <w:pPr>
        <w:spacing w:before="156" w:beforeLines="50" w:after="156" w:afterLines="50" w:line="36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新媒体产品提升新闻传播力的延伸思考</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1. 方向与视角是新闻传播力之本</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推动传统媒体融合发展，旨在坚守舆论阵地，放大主流的声音。一本书、一幕剧、一首歌、一堂课，都需要在统一格调的前提下，齐心协力、珠联璧合，才能奏响精彩乐章。应该在牢牢把握政治导向的前提下，让新闻作品与党的宗旨、国家情怀、民族意志同心同向，使媒体融合底色鲜明，找准角度，提升传播效果，体现社会意义。</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2. 内容与思想是新闻传播力之魂</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传统媒体的优势是内容与思想。全媒体时代依然是内容为王的时代，在信息传播模式不断转变的今天，制作新媒体产品不是为了博取眼球，而是适应时代发展，有效传播信息。因此，新媒体平台一方面要持续提升内容生产能力，以内容的生产整合为基础，敢发声、多发声、巧发声，同时要不断加强传播手段和方式创新，针对新闻事实进行精细化挖掘，针对不同的平台进行精细化分解，推出更多有思想、有深度、有温度的新闻内容，实现传播效果的最大化和最优化。</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3. 先进技术为新闻传播力赋能</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技术是融合发展的重要推动力，推动媒体深度融合，必须以先进技术为支撑，用最新的技术优化采编流程、提升创作能力、丰富新闻形态、拓宽传播领域。同时，还应借助云平台、移动直播、无人机采集和全景拍摄等，积累充足的信息和素材，进一步体现新闻的表现力，展现新闻的现场感，增强新闻的贴近性。</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4. 创新机制为新闻传播力护航</w:t>
      </w:r>
    </w:p>
    <w:p>
      <w:pPr>
        <w:spacing w:line="360" w:lineRule="exact"/>
        <w:ind w:firstLine="565" w:firstLineChars="202"/>
        <w:rPr>
          <w:rFonts w:hint="eastAsia" w:ascii="仿宋" w:hAnsi="仿宋" w:eastAsia="仿宋" w:cs="仿宋"/>
          <w:b w:val="0"/>
          <w:bCs w:val="0"/>
          <w:sz w:val="28"/>
          <w:szCs w:val="28"/>
        </w:rPr>
      </w:pPr>
      <w:r>
        <w:rPr>
          <w:rFonts w:hint="eastAsia" w:ascii="仿宋" w:hAnsi="仿宋" w:eastAsia="仿宋" w:cs="仿宋"/>
          <w:b w:val="0"/>
          <w:bCs w:val="0"/>
          <w:sz w:val="28"/>
          <w:szCs w:val="28"/>
        </w:rPr>
        <w:t>传统媒体的媒体融合过程，从根本上来说是对用户关系进行重构的过程。因此，媒体人要更新理念，重视创新思维与创新手段，对新闻运作模式、生产方式、操作手法等方面进行根本性革新，对产品内容、表现形式和生产流程等方面进行系统性变革。在此基础上，还要通过重构媒体运行架构，创新组织形式，推动组织机构一体化、传播体系一体化发展，实现人员、管理、运营的深度融合，进而形成稳步发展的新格局，为传统媒体新闻传播力的持续增强奠定坚实基础。</w:t>
      </w:r>
    </w:p>
    <w:p>
      <w:pPr>
        <w:spacing w:line="360" w:lineRule="exact"/>
        <w:ind w:firstLine="565" w:firstLineChars="202"/>
        <w:rPr>
          <w:rFonts w:hint="eastAsia" w:ascii="仿宋" w:hAnsi="仿宋" w:eastAsia="仿宋" w:cs="仿宋"/>
          <w:b w:val="0"/>
          <w:bCs w:val="0"/>
          <w:sz w:val="28"/>
          <w:szCs w:val="28"/>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91"/>
    <w:rsid w:val="000E5F96"/>
    <w:rsid w:val="00177CCB"/>
    <w:rsid w:val="001E2047"/>
    <w:rsid w:val="002B1CFA"/>
    <w:rsid w:val="004B42C3"/>
    <w:rsid w:val="005B1F0D"/>
    <w:rsid w:val="007D6DDB"/>
    <w:rsid w:val="00887EC3"/>
    <w:rsid w:val="008A358D"/>
    <w:rsid w:val="00981D53"/>
    <w:rsid w:val="009C0ACF"/>
    <w:rsid w:val="00A12C91"/>
    <w:rsid w:val="00A5240E"/>
    <w:rsid w:val="00AB72EC"/>
    <w:rsid w:val="00B605A2"/>
    <w:rsid w:val="00D45E51"/>
    <w:rsid w:val="00F16E92"/>
    <w:rsid w:val="00F71B0B"/>
    <w:rsid w:val="09AB6100"/>
    <w:rsid w:val="29D97277"/>
    <w:rsid w:val="3AD72711"/>
    <w:rsid w:val="3CEC3BF6"/>
    <w:rsid w:val="7DA00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kern w:val="2"/>
      <w:sz w:val="18"/>
      <w:szCs w:val="18"/>
    </w:rPr>
  </w:style>
  <w:style w:type="character" w:customStyle="1" w:styleId="8">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418</Words>
  <Characters>2386</Characters>
  <Lines>19</Lines>
  <Paragraphs>5</Paragraphs>
  <TotalTime>1</TotalTime>
  <ScaleCrop>false</ScaleCrop>
  <LinksUpToDate>false</LinksUpToDate>
  <CharactersWithSpaces>2799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2020-04-28T11:46:00Z</dcterms:created>
  <dc:creator>win7</dc:creator>
  <cp:lastModifiedBy>WPS_1469165668</cp:lastModifiedBy>
  <cp:lastPrinted>2020-06-11T05:24:00Z</cp:lastPrinted>
  <dcterms:modified xsi:type="dcterms:W3CDTF">2020-07-02T09:41:24Z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